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98B1" w14:textId="77777777" w:rsidR="00B20B58" w:rsidRDefault="00B20B58" w:rsidP="00190C0A">
      <w:pPr>
        <w:rPr>
          <w:b/>
          <w:sz w:val="24"/>
          <w:szCs w:val="24"/>
        </w:rPr>
      </w:pPr>
    </w:p>
    <w:p w14:paraId="2A4D9764" w14:textId="77777777"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t>Приложение</w:t>
      </w:r>
    </w:p>
    <w:p w14:paraId="7DB5B00A" w14:textId="77777777"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E2F723C" w14:textId="77777777"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14:paraId="3D3E325A" w14:textId="77777777" w:rsidR="00B52658" w:rsidRPr="00633588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633588">
        <w:rPr>
          <w:rFonts w:ascii="Times New Roman" w:hAnsi="Times New Roman" w:cs="Times New Roman"/>
          <w:sz w:val="24"/>
          <w:szCs w:val="24"/>
        </w:rPr>
        <w:t xml:space="preserve">от </w:t>
      </w:r>
      <w:r w:rsidR="00722D8A">
        <w:rPr>
          <w:rFonts w:ascii="Times New Roman" w:hAnsi="Times New Roman" w:cs="Times New Roman"/>
          <w:sz w:val="24"/>
          <w:szCs w:val="24"/>
        </w:rPr>
        <w:t>15</w:t>
      </w:r>
      <w:r w:rsidR="00EC2EA9" w:rsidRPr="0068232E">
        <w:rPr>
          <w:rFonts w:ascii="Times New Roman" w:hAnsi="Times New Roman" w:cs="Times New Roman"/>
          <w:sz w:val="24"/>
          <w:szCs w:val="24"/>
        </w:rPr>
        <w:t>.</w:t>
      </w:r>
      <w:r w:rsidR="00722D8A">
        <w:rPr>
          <w:rFonts w:ascii="Times New Roman" w:hAnsi="Times New Roman" w:cs="Times New Roman"/>
          <w:sz w:val="24"/>
          <w:szCs w:val="24"/>
        </w:rPr>
        <w:t>02</w:t>
      </w:r>
      <w:r w:rsidR="0068232E" w:rsidRPr="0068232E">
        <w:rPr>
          <w:rFonts w:ascii="Times New Roman" w:hAnsi="Times New Roman" w:cs="Times New Roman"/>
          <w:sz w:val="24"/>
          <w:szCs w:val="24"/>
        </w:rPr>
        <w:t>.2021</w:t>
      </w:r>
      <w:r w:rsidR="00722D8A">
        <w:rPr>
          <w:rFonts w:ascii="Times New Roman" w:hAnsi="Times New Roman" w:cs="Times New Roman"/>
          <w:sz w:val="24"/>
          <w:szCs w:val="24"/>
        </w:rPr>
        <w:t xml:space="preserve"> г. </w:t>
      </w:r>
      <w:r w:rsidRPr="0068232E">
        <w:rPr>
          <w:rFonts w:ascii="Times New Roman" w:hAnsi="Times New Roman" w:cs="Times New Roman"/>
          <w:sz w:val="24"/>
          <w:szCs w:val="24"/>
        </w:rPr>
        <w:t xml:space="preserve">№ </w:t>
      </w:r>
      <w:r w:rsidR="00722D8A">
        <w:rPr>
          <w:rFonts w:ascii="Times New Roman" w:hAnsi="Times New Roman" w:cs="Times New Roman"/>
          <w:sz w:val="24"/>
          <w:szCs w:val="24"/>
        </w:rPr>
        <w:t>10</w:t>
      </w:r>
    </w:p>
    <w:p w14:paraId="161E7646" w14:textId="77777777" w:rsidR="00B52658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9AC0B29" w14:textId="77777777"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834F26B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1.ПАСПОРТ</w:t>
      </w:r>
    </w:p>
    <w:p w14:paraId="3244DA80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Муниципальной   программы "Развитие культуры Дуляпинского сельского поселения Фурмановского муниципального района Ивановской области"</w:t>
      </w:r>
    </w:p>
    <w:p w14:paraId="167F1BFF" w14:textId="77777777" w:rsidR="00B52658" w:rsidRPr="00662273" w:rsidRDefault="00B52658" w:rsidP="00B52658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8"/>
        <w:gridCol w:w="5654"/>
      </w:tblGrid>
      <w:tr w:rsidR="00B52658" w:rsidRPr="00662273" w14:paraId="1E37752E" w14:textId="77777777" w:rsidTr="003D6A76">
        <w:trPr>
          <w:trHeight w:val="1134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C1A8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F1077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"Развитие культуры Дуляпинского сельского поселения Фурмановского муниципального  района».</w:t>
            </w:r>
          </w:p>
        </w:tc>
      </w:tr>
      <w:tr w:rsidR="00B52658" w:rsidRPr="00662273" w14:paraId="29056C30" w14:textId="77777777" w:rsidTr="003D6A76">
        <w:trPr>
          <w:trHeight w:val="477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73848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0270" w14:textId="77777777" w:rsidR="00B52658" w:rsidRPr="00662273" w:rsidRDefault="008C6AE2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14:paraId="1C23FC9E" w14:textId="77777777" w:rsidTr="003D6A76">
        <w:trPr>
          <w:trHeight w:val="527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43DAF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F5105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B52658" w:rsidRPr="00662273" w14:paraId="2A9AA1B6" w14:textId="77777777" w:rsidTr="003D6A76">
        <w:trPr>
          <w:trHeight w:val="982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EFE09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4616F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62273">
              <w:rPr>
                <w:sz w:val="24"/>
                <w:szCs w:val="24"/>
              </w:rPr>
              <w:t xml:space="preserve">У КДК Дуляпинского сельского поселения </w:t>
            </w:r>
          </w:p>
        </w:tc>
      </w:tr>
      <w:tr w:rsidR="00B52658" w:rsidRPr="00662273" w14:paraId="7199B11E" w14:textId="77777777" w:rsidTr="003D6A76">
        <w:trPr>
          <w:trHeight w:val="1379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3A9A6A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Перечень Подпрограмм</w:t>
            </w:r>
          </w:p>
          <w:p w14:paraId="28427913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  <w:p w14:paraId="192B99F5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  <w:p w14:paraId="38BE0D7E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86B2B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Подпрограммы</w:t>
            </w:r>
          </w:p>
          <w:p w14:paraId="39D44D01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1.</w:t>
            </w:r>
            <w:r w:rsidRPr="00662273">
              <w:rPr>
                <w:b/>
                <w:sz w:val="24"/>
                <w:szCs w:val="24"/>
              </w:rPr>
              <w:t>«</w:t>
            </w:r>
            <w:r w:rsidRPr="00662273">
              <w:rPr>
                <w:sz w:val="24"/>
                <w:szCs w:val="24"/>
              </w:rPr>
              <w:t>Организация культурного досуга и отдыха населения»;</w:t>
            </w:r>
          </w:p>
          <w:p w14:paraId="209AE6EC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2: «Библиотечное обслуживание населения».</w:t>
            </w:r>
          </w:p>
        </w:tc>
      </w:tr>
      <w:tr w:rsidR="00B52658" w:rsidRPr="00662273" w14:paraId="148BCFC2" w14:textId="77777777" w:rsidTr="003D6A76">
        <w:trPr>
          <w:trHeight w:val="4742"/>
        </w:trPr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CAD62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Программы</w:t>
            </w:r>
          </w:p>
          <w:p w14:paraId="3D044837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347FC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отдыха, обеспечение библиотечного обслуживания с учётом потребностей и интересов всех возрастных групп, содействие образованию и воспитанию, укрепление материально-технической базы учреждений культуры.</w:t>
            </w:r>
          </w:p>
          <w:p w14:paraId="5DFD7EDD" w14:textId="77777777"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Основные задачи:</w:t>
            </w:r>
          </w:p>
          <w:p w14:paraId="60F8C8D6" w14:textId="77777777"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формирование единого культурного и информационного пространства </w:t>
            </w:r>
            <w:r>
              <w:rPr>
                <w:rFonts w:ascii="Times New Roman" w:hAnsi="Times New Roman" w:cs="Times New Roman"/>
                <w:szCs w:val="24"/>
              </w:rPr>
              <w:t>Дуляпин</w:t>
            </w:r>
            <w:r w:rsidRPr="00F97E95">
              <w:rPr>
                <w:rFonts w:ascii="Times New Roman" w:hAnsi="Times New Roman" w:cs="Times New Roman"/>
                <w:szCs w:val="24"/>
              </w:rPr>
              <w:t>ского сельского поселения;</w:t>
            </w:r>
          </w:p>
          <w:p w14:paraId="433DB0CE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удовлетворение потребностей населения в сохранении и развитии традиционного народного и художественного творчества, любительского искусства;</w:t>
            </w:r>
          </w:p>
          <w:p w14:paraId="30B49A5D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создание благоприятных условий для организации культурного досуга и отдыха жителей поселения;</w:t>
            </w:r>
          </w:p>
          <w:p w14:paraId="1B92BF39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предоставление услуг социально-культурного, просветительского, оздоровительного и развлекательного характера, доступных для широких </w:t>
            </w:r>
            <w:r w:rsidRPr="00F97E95">
              <w:rPr>
                <w:rFonts w:ascii="Times New Roman" w:hAnsi="Times New Roman" w:cs="Times New Roman"/>
                <w:szCs w:val="24"/>
              </w:rPr>
              <w:lastRenderedPageBreak/>
              <w:t>слоёв населения;</w:t>
            </w:r>
          </w:p>
          <w:p w14:paraId="67BEB496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поддержка и развитие самобытных национальных культур, народных промыслов, ремёсел;</w:t>
            </w:r>
          </w:p>
          <w:p w14:paraId="1A22D841" w14:textId="77777777"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формирование у молодёжи уважения к традициям и символам Российской Федерации, Ивановской области, Фурмановского района, </w:t>
            </w:r>
            <w:r>
              <w:rPr>
                <w:rFonts w:ascii="Times New Roman" w:hAnsi="Times New Roman" w:cs="Times New Roman"/>
                <w:szCs w:val="24"/>
              </w:rPr>
              <w:t>Дуляпин</w:t>
            </w:r>
            <w:r w:rsidRPr="00F97E95">
              <w:rPr>
                <w:rFonts w:ascii="Times New Roman" w:hAnsi="Times New Roman" w:cs="Times New Roman"/>
                <w:szCs w:val="24"/>
              </w:rPr>
              <w:t>ского сельского поселения;</w:t>
            </w:r>
          </w:p>
          <w:p w14:paraId="45CEEF75" w14:textId="77777777"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-привлечение несовершеннолетних, находящихся в социально 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14:paraId="2EC53E09" w14:textId="77777777"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развитие современных форм организации и культурного досуга с учётом потребностей различных социально-возрастных групп населения;</w:t>
            </w:r>
          </w:p>
          <w:p w14:paraId="5FE9B3A3" w14:textId="77777777"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повышение квалификации творческих работников учреждения, участие в реализации государственных и муниципальных программ по клубному делу;</w:t>
            </w:r>
          </w:p>
          <w:p w14:paraId="239D6249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97E95">
              <w:rPr>
                <w:sz w:val="24"/>
                <w:szCs w:val="24"/>
              </w:rPr>
              <w:t>- сотрудничество с учреждениями культуры, образования (на уровне поселения, района).</w:t>
            </w:r>
          </w:p>
          <w:p w14:paraId="67D05DD6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организация и осуществление библиотечно – библиографического обслуживания населения;</w:t>
            </w:r>
          </w:p>
          <w:p w14:paraId="3FACDA58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формирование книжного фонда, а так же фонда документов на других носителях информации;</w:t>
            </w:r>
          </w:p>
          <w:p w14:paraId="6541489E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предоставление услуг социально – культурного, оздоровительного, развлекательного характера, доступных для широких слоев населения;</w:t>
            </w:r>
          </w:p>
        </w:tc>
      </w:tr>
      <w:tr w:rsidR="00B52658" w:rsidRPr="00662273" w14:paraId="44877AA3" w14:textId="77777777" w:rsidTr="003D6A76">
        <w:trPr>
          <w:trHeight w:val="1261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E10B4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3B150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Общий объем финансирования,  необходимого  для реализации  Программы  составляет </w:t>
            </w:r>
          </w:p>
          <w:p w14:paraId="407647CB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1924,6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14:paraId="14AD08CC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</w:t>
            </w:r>
            <w:r w:rsidR="00C2260D">
              <w:rPr>
                <w:sz w:val="24"/>
                <w:szCs w:val="24"/>
              </w:rPr>
              <w:t>–1671,2</w:t>
            </w:r>
            <w:r w:rsidRPr="00662273">
              <w:rPr>
                <w:sz w:val="24"/>
                <w:szCs w:val="24"/>
              </w:rPr>
              <w:t>тыс. руб.;</w:t>
            </w:r>
          </w:p>
          <w:p w14:paraId="4D37299D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2191,913 </w:t>
            </w:r>
            <w:r w:rsidRPr="00662273">
              <w:rPr>
                <w:sz w:val="24"/>
                <w:szCs w:val="24"/>
              </w:rPr>
              <w:t>тыс. руб.;</w:t>
            </w:r>
          </w:p>
          <w:p w14:paraId="58444C04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2988,532 тыс. руб.,</w:t>
            </w:r>
          </w:p>
          <w:p w14:paraId="4F252971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2278,99</w:t>
            </w:r>
            <w:r>
              <w:rPr>
                <w:sz w:val="24"/>
                <w:szCs w:val="24"/>
              </w:rPr>
              <w:t xml:space="preserve"> тыс. руб.,</w:t>
            </w:r>
          </w:p>
          <w:p w14:paraId="5FB3B4C8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1B624E">
              <w:rPr>
                <w:color w:val="000000"/>
                <w:sz w:val="24"/>
                <w:szCs w:val="24"/>
              </w:rPr>
              <w:t>3 210,3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0C2B499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8C6AE2">
              <w:rPr>
                <w:color w:val="000000"/>
                <w:sz w:val="24"/>
                <w:szCs w:val="24"/>
              </w:rPr>
              <w:t>3 227,7</w:t>
            </w:r>
            <w:r>
              <w:rPr>
                <w:sz w:val="24"/>
                <w:szCs w:val="24"/>
              </w:rPr>
              <w:t>тыс.руб</w:t>
            </w:r>
            <w:r w:rsidR="001B624E">
              <w:rPr>
                <w:sz w:val="24"/>
                <w:szCs w:val="24"/>
              </w:rPr>
              <w:t>.,</w:t>
            </w:r>
          </w:p>
          <w:p w14:paraId="73B376D4" w14:textId="77777777"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8C6AE2">
              <w:rPr>
                <w:sz w:val="24"/>
                <w:szCs w:val="24"/>
              </w:rPr>
              <w:t>2 580,9</w:t>
            </w:r>
            <w:r>
              <w:rPr>
                <w:sz w:val="24"/>
                <w:szCs w:val="24"/>
              </w:rPr>
              <w:t xml:space="preserve"> тыс.руб</w:t>
            </w:r>
            <w:r w:rsidR="001B624E">
              <w:rPr>
                <w:sz w:val="24"/>
                <w:szCs w:val="24"/>
              </w:rPr>
              <w:t>.,</w:t>
            </w:r>
          </w:p>
          <w:p w14:paraId="46E293B5" w14:textId="77777777" w:rsidR="001B624E" w:rsidRDefault="001B624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8C6AE2">
              <w:rPr>
                <w:sz w:val="24"/>
                <w:szCs w:val="24"/>
              </w:rPr>
              <w:t>1 079,8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7D4967C8" w14:textId="77777777" w:rsidR="008C6AE2" w:rsidRPr="00662273" w:rsidRDefault="008C6AE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974,6 тыс.руб.</w:t>
            </w:r>
          </w:p>
          <w:p w14:paraId="041F6C7B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14:paraId="449151DF" w14:textId="77777777" w:rsidR="00B52658" w:rsidRPr="00662273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Дуляпинского сельского поселения</w:t>
            </w:r>
            <w:r w:rsidR="00B52658" w:rsidRPr="00662273">
              <w:rPr>
                <w:b/>
                <w:sz w:val="24"/>
                <w:szCs w:val="24"/>
              </w:rPr>
              <w:t>:</w:t>
            </w:r>
          </w:p>
          <w:p w14:paraId="15FEB1C7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2014год –</w:t>
            </w:r>
            <w:r w:rsidR="003D6A76">
              <w:rPr>
                <w:sz w:val="24"/>
                <w:szCs w:val="24"/>
              </w:rPr>
              <w:t>1375,9</w:t>
            </w:r>
            <w:r w:rsidRPr="00662273">
              <w:rPr>
                <w:sz w:val="24"/>
                <w:szCs w:val="24"/>
              </w:rPr>
              <w:t xml:space="preserve"> тыс. руб.</w:t>
            </w:r>
          </w:p>
          <w:p w14:paraId="66F6E9FF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</w:t>
            </w:r>
            <w:r w:rsidR="00C2260D">
              <w:rPr>
                <w:sz w:val="24"/>
                <w:szCs w:val="24"/>
              </w:rPr>
              <w:t>1361,7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297BB926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 w:rsidR="00553A45">
              <w:rPr>
                <w:sz w:val="24"/>
                <w:szCs w:val="24"/>
              </w:rPr>
              <w:t>2085,0</w:t>
            </w:r>
            <w:r>
              <w:rPr>
                <w:sz w:val="24"/>
                <w:szCs w:val="24"/>
              </w:rPr>
              <w:t>04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0A7AB4A9" w14:textId="77777777" w:rsidR="00B52658" w:rsidRPr="002A6532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2487,0</w:t>
            </w:r>
            <w:r w:rsidRPr="002A6532">
              <w:rPr>
                <w:sz w:val="24"/>
                <w:szCs w:val="24"/>
              </w:rPr>
              <w:t xml:space="preserve"> тыс. руб.,</w:t>
            </w:r>
          </w:p>
          <w:p w14:paraId="2071604F" w14:textId="77777777" w:rsidR="00B52658" w:rsidRPr="002A6532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1458,636</w:t>
            </w:r>
            <w:r w:rsidRPr="002A6532">
              <w:rPr>
                <w:sz w:val="24"/>
                <w:szCs w:val="24"/>
              </w:rPr>
              <w:t xml:space="preserve"> тыс. руб.,</w:t>
            </w:r>
          </w:p>
          <w:p w14:paraId="388870E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2019 год – </w:t>
            </w:r>
            <w:r w:rsidR="00586BE5">
              <w:rPr>
                <w:sz w:val="24"/>
                <w:szCs w:val="24"/>
              </w:rPr>
              <w:t xml:space="preserve">1366,6 </w:t>
            </w:r>
            <w:r w:rsidRPr="002A6532">
              <w:rPr>
                <w:sz w:val="24"/>
                <w:szCs w:val="24"/>
              </w:rPr>
              <w:t>тыс. руб.</w:t>
            </w:r>
            <w:r w:rsidR="00586BE5">
              <w:rPr>
                <w:sz w:val="24"/>
                <w:szCs w:val="24"/>
              </w:rPr>
              <w:t>,</w:t>
            </w:r>
          </w:p>
          <w:p w14:paraId="6560C661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год – </w:t>
            </w:r>
            <w:r w:rsidR="0068232E">
              <w:rPr>
                <w:sz w:val="24"/>
                <w:szCs w:val="24"/>
              </w:rPr>
              <w:t>283,0</w:t>
            </w:r>
            <w:r w:rsidR="00096825">
              <w:rPr>
                <w:sz w:val="24"/>
                <w:szCs w:val="24"/>
              </w:rPr>
              <w:t xml:space="preserve"> тыс.руб</w:t>
            </w:r>
            <w:r w:rsidR="00586BE5">
              <w:rPr>
                <w:sz w:val="24"/>
                <w:szCs w:val="24"/>
              </w:rPr>
              <w:t>.,</w:t>
            </w:r>
          </w:p>
          <w:p w14:paraId="4CA75D5D" w14:textId="77777777"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8232E">
              <w:rPr>
                <w:sz w:val="24"/>
                <w:szCs w:val="24"/>
              </w:rPr>
              <w:t>998,1</w:t>
            </w:r>
            <w:r>
              <w:rPr>
                <w:sz w:val="24"/>
                <w:szCs w:val="24"/>
              </w:rPr>
              <w:t xml:space="preserve"> тыс.руб</w:t>
            </w:r>
            <w:r w:rsidR="00594312">
              <w:rPr>
                <w:sz w:val="24"/>
                <w:szCs w:val="24"/>
              </w:rPr>
              <w:t>.,</w:t>
            </w:r>
          </w:p>
          <w:p w14:paraId="4BB5A8BA" w14:textId="77777777"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8232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1316CFA6" w14:textId="77777777" w:rsidR="0068232E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739,4 тыс.руб.</w:t>
            </w:r>
          </w:p>
          <w:p w14:paraId="6D28D23E" w14:textId="77777777" w:rsidR="00B52658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Фурмановского муниципального района</w:t>
            </w:r>
            <w:r w:rsidR="00B52658" w:rsidRPr="002A6532">
              <w:rPr>
                <w:b/>
                <w:sz w:val="24"/>
                <w:szCs w:val="24"/>
              </w:rPr>
              <w:t>:</w:t>
            </w:r>
          </w:p>
          <w:p w14:paraId="5216848A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2017 год </w:t>
            </w:r>
            <w:r>
              <w:rPr>
                <w:sz w:val="24"/>
                <w:szCs w:val="24"/>
              </w:rPr>
              <w:t>–268,7 тыс. руб</w:t>
            </w:r>
            <w:r w:rsidR="005943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14:paraId="44E79140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831B9">
              <w:rPr>
                <w:sz w:val="24"/>
                <w:szCs w:val="24"/>
              </w:rPr>
              <w:t>344,89</w:t>
            </w:r>
            <w:r>
              <w:rPr>
                <w:sz w:val="24"/>
                <w:szCs w:val="24"/>
              </w:rPr>
              <w:t xml:space="preserve"> тыс. руб.,</w:t>
            </w:r>
          </w:p>
          <w:p w14:paraId="02BC2C68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594312">
              <w:rPr>
                <w:sz w:val="24"/>
                <w:szCs w:val="24"/>
              </w:rPr>
              <w:t>1492,8</w:t>
            </w:r>
            <w:r>
              <w:rPr>
                <w:sz w:val="24"/>
                <w:szCs w:val="24"/>
              </w:rPr>
              <w:t xml:space="preserve"> тыс.руб.</w:t>
            </w:r>
            <w:r w:rsidR="00594312">
              <w:rPr>
                <w:sz w:val="24"/>
                <w:szCs w:val="24"/>
              </w:rPr>
              <w:t>,</w:t>
            </w:r>
          </w:p>
          <w:p w14:paraId="08003154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096825">
              <w:rPr>
                <w:sz w:val="24"/>
                <w:szCs w:val="24"/>
              </w:rPr>
              <w:t xml:space="preserve">год – </w:t>
            </w:r>
            <w:r w:rsidR="0068232E">
              <w:rPr>
                <w:sz w:val="24"/>
                <w:szCs w:val="24"/>
              </w:rPr>
              <w:t>2585,1</w:t>
            </w:r>
            <w:r>
              <w:rPr>
                <w:sz w:val="24"/>
                <w:szCs w:val="24"/>
              </w:rPr>
              <w:t xml:space="preserve"> тыс.руб.</w:t>
            </w:r>
            <w:r w:rsidR="00594312">
              <w:rPr>
                <w:sz w:val="24"/>
                <w:szCs w:val="24"/>
              </w:rPr>
              <w:t>,</w:t>
            </w:r>
          </w:p>
          <w:p w14:paraId="0A71290E" w14:textId="77777777"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8232E">
              <w:rPr>
                <w:sz w:val="24"/>
                <w:szCs w:val="24"/>
              </w:rPr>
              <w:t>1338,7</w:t>
            </w:r>
            <w:r>
              <w:rPr>
                <w:sz w:val="24"/>
                <w:szCs w:val="24"/>
              </w:rPr>
              <w:t xml:space="preserve"> тыс.руб.</w:t>
            </w:r>
            <w:r w:rsidR="00594312">
              <w:rPr>
                <w:sz w:val="24"/>
                <w:szCs w:val="24"/>
              </w:rPr>
              <w:t>,</w:t>
            </w:r>
          </w:p>
          <w:p w14:paraId="3240B7C6" w14:textId="77777777"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8232E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77D6EC43" w14:textId="77777777" w:rsidR="0068232E" w:rsidRPr="002A6532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235,2 тыс.руб.</w:t>
            </w:r>
          </w:p>
          <w:p w14:paraId="0B32CEA3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</w:t>
            </w:r>
          </w:p>
          <w:p w14:paraId="372E0647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548,7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14:paraId="7BB39B12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 –</w:t>
            </w:r>
            <w:r>
              <w:rPr>
                <w:sz w:val="24"/>
                <w:szCs w:val="24"/>
              </w:rPr>
              <w:t>309,5</w:t>
            </w:r>
            <w:r w:rsidRPr="00662273">
              <w:rPr>
                <w:sz w:val="24"/>
                <w:szCs w:val="24"/>
              </w:rPr>
              <w:t>тыс. руб.;</w:t>
            </w:r>
          </w:p>
          <w:p w14:paraId="3450F41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2016год – 106,9</w:t>
            </w:r>
            <w:r w:rsidRPr="00662273"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тыс. руб.</w:t>
            </w:r>
          </w:p>
          <w:p w14:paraId="20B17F4F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232,832 тыс. руб.</w:t>
            </w:r>
          </w:p>
          <w:p w14:paraId="546DC8D3" w14:textId="77777777" w:rsidR="00B52658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375,464</w:t>
            </w:r>
            <w:r w:rsidR="00B52658">
              <w:rPr>
                <w:sz w:val="24"/>
                <w:szCs w:val="24"/>
              </w:rPr>
              <w:t xml:space="preserve"> тыс.руб.</w:t>
            </w:r>
          </w:p>
          <w:p w14:paraId="12BE194D" w14:textId="77777777" w:rsidR="00096825" w:rsidRDefault="00535B71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</w:t>
            </w:r>
            <w:r w:rsidR="0059431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,9</w:t>
            </w:r>
            <w:r w:rsidR="00096825">
              <w:rPr>
                <w:sz w:val="24"/>
                <w:szCs w:val="24"/>
              </w:rPr>
              <w:t xml:space="preserve"> тыс.руб</w:t>
            </w:r>
            <w:r w:rsidR="00594312">
              <w:rPr>
                <w:sz w:val="24"/>
                <w:szCs w:val="24"/>
              </w:rPr>
              <w:t>.,</w:t>
            </w:r>
          </w:p>
          <w:p w14:paraId="21DD5FDD" w14:textId="77777777"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359,6 тыс. руб.</w:t>
            </w:r>
          </w:p>
          <w:p w14:paraId="44B3604D" w14:textId="77777777" w:rsidR="0068232E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244,1 тыс.руб.</w:t>
            </w:r>
          </w:p>
          <w:p w14:paraId="30823A99" w14:textId="77777777" w:rsidR="000831B9" w:rsidRPr="000831B9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31B9">
              <w:rPr>
                <w:b/>
                <w:sz w:val="24"/>
                <w:szCs w:val="24"/>
              </w:rPr>
              <w:t>Федеральный бюджет</w:t>
            </w:r>
          </w:p>
          <w:p w14:paraId="0F0EC425" w14:textId="77777777" w:rsidR="000831B9" w:rsidRPr="00662273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100,0 тыс.руб</w:t>
            </w:r>
          </w:p>
        </w:tc>
      </w:tr>
    </w:tbl>
    <w:p w14:paraId="1C7885BA" w14:textId="77777777"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14:paraId="56AEE11F" w14:textId="77777777"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14:paraId="0DFF5714" w14:textId="77777777"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14:paraId="17BC5490" w14:textId="77777777" w:rsidR="00B52658" w:rsidRPr="00662273" w:rsidRDefault="00B52658" w:rsidP="00B52658">
      <w:pPr>
        <w:pStyle w:val="4"/>
        <w:keepNext w:val="0"/>
        <w:spacing w:before="0" w:after="0"/>
        <w:rPr>
          <w:sz w:val="24"/>
          <w:szCs w:val="24"/>
        </w:rPr>
      </w:pPr>
      <w:r w:rsidRPr="00662273">
        <w:rPr>
          <w:bCs w:val="0"/>
          <w:sz w:val="24"/>
          <w:szCs w:val="24"/>
        </w:rPr>
        <w:t xml:space="preserve"> 2. </w:t>
      </w:r>
      <w:r w:rsidR="00553A45" w:rsidRPr="00812271">
        <w:rPr>
          <w:sz w:val="24"/>
          <w:szCs w:val="24"/>
        </w:rPr>
        <w:t>Анализ текущей ситуации в сфере реализации муниципальной программы</w:t>
      </w:r>
    </w:p>
    <w:p w14:paraId="2F04D7EE" w14:textId="77777777"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14:paraId="67DC811A" w14:textId="77777777" w:rsidR="00B52658" w:rsidRPr="00662273" w:rsidRDefault="00B52658" w:rsidP="00B52658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Муниципальная    программа «Развитие культуры Дуляпинского сельского поселения  Фурмановского</w:t>
      </w:r>
      <w:r w:rsidR="00594312">
        <w:rPr>
          <w:sz w:val="24"/>
          <w:szCs w:val="24"/>
        </w:rPr>
        <w:t xml:space="preserve"> сельского поселения на 2014-2022</w:t>
      </w:r>
      <w:r w:rsidRPr="00662273">
        <w:rPr>
          <w:sz w:val="24"/>
          <w:szCs w:val="24"/>
        </w:rPr>
        <w:t xml:space="preserve"> годы» (далее - Программа) разработана в соответствии с: </w:t>
      </w:r>
    </w:p>
    <w:p w14:paraId="1151B2C4" w14:textId="77777777"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Федеральным законом от 29.12.1994 № 78-ФЗ «О библиотечном деле»;</w:t>
      </w:r>
    </w:p>
    <w:p w14:paraId="0643C766" w14:textId="77777777"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1453E63" w14:textId="77777777"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Основами законодательства Российской Федерации о культуре от 09.10. 1992 № 3612-1;</w:t>
      </w:r>
    </w:p>
    <w:p w14:paraId="08774DDC" w14:textId="77777777" w:rsidR="00B52658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Постановлением администрации Фурмановского муниципального района от 04.09.2013г. № 723 «Об утверждении порядка разработки, реализации и оценки эффективности муниципальных программ Фурма</w:t>
      </w:r>
      <w:r>
        <w:rPr>
          <w:sz w:val="24"/>
          <w:szCs w:val="24"/>
        </w:rPr>
        <w:t>новского муниципального района»</w:t>
      </w:r>
    </w:p>
    <w:p w14:paraId="63F2A7FE" w14:textId="77777777"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Уставом Дуляпинского сельского поселения.</w:t>
      </w:r>
    </w:p>
    <w:p w14:paraId="6F23A884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 Программа развития культуры на территории Дуляпинского сельского поселения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14:paraId="4604C9B6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В настоящее время на территории поселения функционируют 2 структурных подразделения (филиалы):</w:t>
      </w:r>
    </w:p>
    <w:p w14:paraId="40BB2B66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1. Дуляпинский сельский дом культуры,</w:t>
      </w:r>
    </w:p>
    <w:p w14:paraId="677CD18D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2. Дуляпинская сельская библиотека,</w:t>
      </w:r>
    </w:p>
    <w:p w14:paraId="3A8004D6" w14:textId="77777777" w:rsidR="00B52658" w:rsidRPr="00662273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В 201</w:t>
      </w:r>
      <w:r w:rsidR="0003566C">
        <w:rPr>
          <w:sz w:val="24"/>
          <w:szCs w:val="24"/>
        </w:rPr>
        <w:t>9</w:t>
      </w:r>
      <w:r w:rsidRPr="00662273">
        <w:rPr>
          <w:sz w:val="24"/>
          <w:szCs w:val="24"/>
        </w:rPr>
        <w:t xml:space="preserve"> году в МУ КДК Дуляпинского сельского поселения  проведено </w:t>
      </w:r>
      <w:r w:rsidR="00AF61C8">
        <w:rPr>
          <w:sz w:val="24"/>
          <w:szCs w:val="24"/>
        </w:rPr>
        <w:lastRenderedPageBreak/>
        <w:t>167</w:t>
      </w:r>
      <w:r w:rsidRPr="00662273">
        <w:rPr>
          <w:sz w:val="24"/>
          <w:szCs w:val="24"/>
        </w:rPr>
        <w:t xml:space="preserve">мероприятий. Наиболее значимые из них были ориентированы на массовое привлечение населения и организаций, находящихся на территории Дуляпинского сельского поселения. Особое внимание в деятельности МУК КДК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пенсионерами, ветеранами и инвалидами.  </w:t>
      </w:r>
    </w:p>
    <w:p w14:paraId="5C464DD2" w14:textId="77777777" w:rsidR="00B52658" w:rsidRPr="00662273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Были запланированы и проведены мероприятия, носящие патриотическую направленность, большая часть из которых была посвящена  Победе в Великой Отечественной войне 1941-1945 гг.  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14:paraId="10246774" w14:textId="77777777" w:rsidR="00B52658" w:rsidRPr="00AF61C8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Как итог активной деятельности  самодеятельных - художественных коллективов стало участие во всех меропри</w:t>
      </w:r>
      <w:r w:rsidR="0003566C" w:rsidRPr="00AF61C8">
        <w:rPr>
          <w:sz w:val="24"/>
          <w:szCs w:val="24"/>
        </w:rPr>
        <w:t>ятиях проводимых районом. В 2019</w:t>
      </w:r>
      <w:r w:rsidRPr="00AF61C8">
        <w:rPr>
          <w:sz w:val="24"/>
          <w:szCs w:val="24"/>
        </w:rPr>
        <w:t xml:space="preserve"> году коллективы художественной самодеятельности МУК КДК Дуляпинского сельского поселения принимал участия во всех районных и городских конкурсах и фестивалях.</w:t>
      </w:r>
    </w:p>
    <w:p w14:paraId="5FA191C6" w14:textId="77777777" w:rsidR="00B52658" w:rsidRPr="00AF61C8" w:rsidRDefault="00B52658" w:rsidP="00B52658">
      <w:pPr>
        <w:widowControl w:val="0"/>
        <w:numPr>
          <w:ilvl w:val="0"/>
          <w:numId w:val="12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Смотр коллективов вокального жанра;</w:t>
      </w:r>
    </w:p>
    <w:p w14:paraId="54624174" w14:textId="77777777" w:rsidR="00B52658" w:rsidRPr="00AF61C8" w:rsidRDefault="00B52658" w:rsidP="00B52658">
      <w:pPr>
        <w:widowControl w:val="0"/>
        <w:numPr>
          <w:ilvl w:val="0"/>
          <w:numId w:val="12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680"/>
        <w:rPr>
          <w:sz w:val="24"/>
          <w:szCs w:val="24"/>
        </w:rPr>
      </w:pPr>
      <w:r w:rsidRPr="00AF61C8">
        <w:rPr>
          <w:sz w:val="24"/>
          <w:szCs w:val="24"/>
        </w:rPr>
        <w:t>Смотр коллективов театрального жанра и чтецов;</w:t>
      </w:r>
    </w:p>
    <w:p w14:paraId="5875E7E4" w14:textId="77777777" w:rsidR="00B52658" w:rsidRPr="00AF61C8" w:rsidRDefault="00AF61C8" w:rsidP="00AF61C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3   Лыжные гонки</w:t>
      </w:r>
    </w:p>
    <w:p w14:paraId="3E4DED1F" w14:textId="77777777" w:rsidR="00B52658" w:rsidRPr="00AF61C8" w:rsidRDefault="00AF61C8" w:rsidP="00B5265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4</w:t>
      </w:r>
      <w:r w:rsidR="00B52658" w:rsidRPr="00AF61C8">
        <w:rPr>
          <w:sz w:val="24"/>
          <w:szCs w:val="24"/>
        </w:rPr>
        <w:t xml:space="preserve">   Участие в дне муниципального района;</w:t>
      </w:r>
    </w:p>
    <w:p w14:paraId="4E8E8930" w14:textId="77777777" w:rsidR="00B52658" w:rsidRPr="00AF61C8" w:rsidRDefault="00AF61C8" w:rsidP="00AF61C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5</w:t>
      </w:r>
      <w:r w:rsidR="00B52658" w:rsidRPr="00AF61C8">
        <w:rPr>
          <w:sz w:val="24"/>
          <w:szCs w:val="24"/>
        </w:rPr>
        <w:t xml:space="preserve">  Дудинский фестиваль.</w:t>
      </w:r>
    </w:p>
    <w:p w14:paraId="4D31E8DA" w14:textId="77777777" w:rsidR="00B52658" w:rsidRPr="00AF61C8" w:rsidRDefault="00B52658" w:rsidP="00B52658">
      <w:pPr>
        <w:widowControl w:val="0"/>
        <w:autoSpaceDE w:val="0"/>
        <w:autoSpaceDN w:val="0"/>
        <w:adjustRightInd w:val="0"/>
        <w:ind w:left="10"/>
        <w:jc w:val="both"/>
        <w:rPr>
          <w:sz w:val="24"/>
          <w:szCs w:val="24"/>
        </w:rPr>
      </w:pPr>
      <w:r w:rsidRPr="00662273">
        <w:rPr>
          <w:color w:val="000000"/>
          <w:sz w:val="24"/>
          <w:szCs w:val="24"/>
        </w:rPr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творческих коллективов МУ КДК являются действенным стимулом к занятию творчеством, а для руководителей - своеобразной формой обмена опытом, повышения квалификации. </w:t>
      </w:r>
      <w:r w:rsidRPr="00662273">
        <w:rPr>
          <w:sz w:val="24"/>
          <w:szCs w:val="24"/>
        </w:rPr>
        <w:t>Такие формы работы дают возможность  сравнительного анализа качества подготовленной программы, это дает рост соревновательности среди домов культуры района</w:t>
      </w:r>
      <w:r w:rsidRPr="0003566C">
        <w:rPr>
          <w:color w:val="FF0000"/>
          <w:sz w:val="24"/>
          <w:szCs w:val="24"/>
        </w:rPr>
        <w:t xml:space="preserve">. </w:t>
      </w:r>
      <w:r w:rsidRPr="00AF61C8">
        <w:rPr>
          <w:sz w:val="24"/>
          <w:szCs w:val="24"/>
        </w:rPr>
        <w:t>В 201</w:t>
      </w:r>
      <w:r w:rsidR="0003566C" w:rsidRPr="00AF61C8">
        <w:rPr>
          <w:sz w:val="24"/>
          <w:szCs w:val="24"/>
        </w:rPr>
        <w:t>9</w:t>
      </w:r>
      <w:r w:rsidRPr="00AF61C8">
        <w:rPr>
          <w:sz w:val="24"/>
          <w:szCs w:val="24"/>
        </w:rPr>
        <w:t xml:space="preserve"> году коллективы МУ КДК принимали участие во всех мероприятиях, проводимых  районом,  за что был награждены грамотами и памятными подарками. </w:t>
      </w:r>
    </w:p>
    <w:p w14:paraId="0EBEDB0D" w14:textId="77777777" w:rsidR="00B52658" w:rsidRPr="00AF61C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В МУ КДК Дуляпинского сельского поселения функционируют - 1</w:t>
      </w:r>
      <w:r w:rsidR="00AF61C8" w:rsidRPr="00AF61C8">
        <w:rPr>
          <w:sz w:val="24"/>
          <w:szCs w:val="24"/>
        </w:rPr>
        <w:t>5</w:t>
      </w:r>
      <w:r w:rsidRPr="00AF61C8">
        <w:rPr>
          <w:sz w:val="24"/>
          <w:szCs w:val="24"/>
        </w:rPr>
        <w:t xml:space="preserve"> клубных формирований, в них участников - 1</w:t>
      </w:r>
      <w:r w:rsidR="00AF61C8" w:rsidRPr="00AF61C8">
        <w:rPr>
          <w:sz w:val="24"/>
          <w:szCs w:val="24"/>
        </w:rPr>
        <w:t>9</w:t>
      </w:r>
      <w:r w:rsidRPr="00AF61C8">
        <w:rPr>
          <w:sz w:val="24"/>
          <w:szCs w:val="24"/>
        </w:rPr>
        <w:t>5 человек, из них для детей - 9, в них участников - 95. Из общего числа формирований самодеятельного народного творчества - 6, в них участников – 60 человек.</w:t>
      </w:r>
    </w:p>
    <w:p w14:paraId="4AE62BC2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Одной из главных проблем в работе библиотеки поселения является комплектование библиотечных фондов - учебной, справочной, специальной и детской литературы.  </w:t>
      </w:r>
    </w:p>
    <w:p w14:paraId="7B29877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Еще одной немаловажной проблемой в работе МУ КДК является необходимость в проведении  ремонта в данных помещениях.</w:t>
      </w:r>
    </w:p>
    <w:p w14:paraId="033FDAB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Так как в учреждениях культуры слабая материально-техническая база, это не позволяет им выполнять в полном объеме задачи, отвечающие современным культурным запросам населения. Не хватает музыкальных инструментов, экспозиционно-выставочного оборудования, мебели.</w:t>
      </w:r>
    </w:p>
    <w:p w14:paraId="43B5A41F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A6621B7" w14:textId="77777777" w:rsidR="00B52658" w:rsidRPr="00553A45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553A45">
        <w:rPr>
          <w:b/>
          <w:bCs/>
          <w:sz w:val="24"/>
          <w:szCs w:val="24"/>
        </w:rPr>
        <w:t xml:space="preserve">3. </w:t>
      </w:r>
      <w:r w:rsidR="00553A45" w:rsidRPr="00553A45">
        <w:rPr>
          <w:b/>
          <w:sz w:val="24"/>
          <w:szCs w:val="24"/>
        </w:rPr>
        <w:t>Цель и ожидаемые результаты  реализации муниципальной программы</w:t>
      </w:r>
    </w:p>
    <w:p w14:paraId="2B283BE7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14:paraId="418EDF4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Для достижения этой цели необходимо решить следующие задачи:</w:t>
      </w:r>
    </w:p>
    <w:p w14:paraId="2117FF15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14:paraId="30A1982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развитие массовых и индивидуальных форм творчества;</w:t>
      </w:r>
    </w:p>
    <w:p w14:paraId="4255F91D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развитие народного творчества, оказание поддержки самодеятельному народному творчеству, сохранение культурного наследия;</w:t>
      </w:r>
    </w:p>
    <w:p w14:paraId="7742A02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-сохранение  библиотечного фонда и его эффективное использование;</w:t>
      </w:r>
    </w:p>
    <w:p w14:paraId="5207EBF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lastRenderedPageBreak/>
        <w:t xml:space="preserve">-повышение роли культуры в укреплении  общества,  в формировании социально-экономической личности, защите социально-уязвимых категорий граждан; </w:t>
      </w:r>
    </w:p>
    <w:p w14:paraId="14F421E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привлечение дополнительных материально-финансовых ресурсов в сферу культуры поселения;</w:t>
      </w:r>
    </w:p>
    <w:p w14:paraId="74C52CBF" w14:textId="77777777" w:rsidR="00B5265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 xml:space="preserve">- обеспечение повышения квалификации работникам учреждений культуры:  организация выездных семинаров и круглых столов по обмену опытом,  участие в конкурсах профессионального мастерства для работников культуры. </w:t>
      </w:r>
    </w:p>
    <w:p w14:paraId="4B52A46E" w14:textId="77777777" w:rsidR="00553A45" w:rsidRDefault="00553A45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14:paraId="3C7AF258" w14:textId="77777777" w:rsidR="00553A45" w:rsidRPr="00553A45" w:rsidRDefault="00553A45" w:rsidP="00553A45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553A45">
        <w:rPr>
          <w:rFonts w:ascii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53"/>
        <w:gridCol w:w="992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E5702E" w:rsidRPr="0043562F" w14:paraId="7057C8F0" w14:textId="77777777" w:rsidTr="00E57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E067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9F5E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ABB8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220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2014 </w:t>
            </w:r>
          </w:p>
          <w:p w14:paraId="52B8BF20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FEE0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F74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1B4E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3F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2018</w:t>
            </w:r>
          </w:p>
          <w:p w14:paraId="2890699F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B26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2019</w:t>
            </w:r>
          </w:p>
          <w:p w14:paraId="3388781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203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92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1ED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7DC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E5702E" w:rsidRPr="0043562F" w14:paraId="4DE697D8" w14:textId="77777777" w:rsidTr="00E57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8D1B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30A1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7903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0EB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0DC3FF4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0E0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4081DCE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25CD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5DF30BA1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F761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5C4C208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2AB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0BCC94F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8D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1D46BF2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136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7C5B9DB3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A3F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4904B438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04F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324CD9FB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F82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19B84974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</w:tr>
      <w:tr w:rsidR="00E5702E" w:rsidRPr="0043562F" w14:paraId="4E955F0B" w14:textId="77777777" w:rsidTr="00E57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15D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AF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мероприятий культурно - досугового характера, проводимых в организациях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192F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мероп-риятия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B09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155</w:t>
            </w:r>
          </w:p>
          <w:p w14:paraId="140175BE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BC0A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8016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852A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670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9C8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85B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7B6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678FF3FC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189006B5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685E0067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79426786" w14:textId="77777777" w:rsidR="00E5702E" w:rsidRPr="0043562F" w:rsidRDefault="00E5702E" w:rsidP="0009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668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7452E7AB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B8E8B8D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168C6097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2623575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14:paraId="2CA9909D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8FA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0A825C4E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461BD9A1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3578CDAC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76770205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702E" w:rsidRPr="0043562F" w14:paraId="3360CA25" w14:textId="77777777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121F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0307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2698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338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4E95388E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7ED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CB09ED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6A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20307EAD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84D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4BAC30C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0F4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357203A1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9C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50D8FDC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43562F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A2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5A62D292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43562F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66A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3BA99F26" w14:textId="77777777" w:rsidR="00E5702E" w:rsidRPr="0043562F" w:rsidRDefault="00E5702E" w:rsidP="00E5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8F2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643A6B71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DE3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</w:p>
          <w:p w14:paraId="09739D28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E5702E" w:rsidRPr="0043562F" w14:paraId="78AAE252" w14:textId="77777777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B347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95C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зарегистрированных пользователей в библиотеке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BB9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9DE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58F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AA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50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3D8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CC3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FC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49F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40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CA6" w14:textId="77777777" w:rsidR="00E5702E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E5702E" w:rsidRPr="0043562F" w14:paraId="508B90A7" w14:textId="77777777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51B5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7894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книговыдачи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87D9" w14:textId="77777777" w:rsidR="00E5702E" w:rsidRPr="0043562F" w:rsidRDefault="00E5702E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экземпляр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7FA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D4E" w14:textId="77777777" w:rsidR="00E5702E" w:rsidRPr="00C963EA" w:rsidRDefault="00E5702E" w:rsidP="00553A45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0138" w14:textId="77777777" w:rsidR="00E5702E" w:rsidRPr="00C963EA" w:rsidRDefault="00E5702E" w:rsidP="00553A45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329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25D" w14:textId="77777777" w:rsidR="00E5702E" w:rsidRPr="00C963EA" w:rsidRDefault="00E5702E" w:rsidP="00553A45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4C9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C67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F26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594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142" w14:textId="77777777" w:rsidR="00E5702E" w:rsidRPr="00C963EA" w:rsidRDefault="00E5702E" w:rsidP="00C963EA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10930</w:t>
            </w:r>
          </w:p>
        </w:tc>
      </w:tr>
    </w:tbl>
    <w:p w14:paraId="1539444A" w14:textId="77777777" w:rsidR="00553A45" w:rsidRPr="00662273" w:rsidRDefault="00553A45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14:paraId="50FD9AC1" w14:textId="77777777" w:rsidR="0070696E" w:rsidRPr="0070696E" w:rsidRDefault="0070696E" w:rsidP="007069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96E">
        <w:rPr>
          <w:sz w:val="24"/>
          <w:szCs w:val="24"/>
        </w:rPr>
        <w:t>Показателем (индикатором), характеризующим эффективность мероприятий по совершенствованию оплаты труда работников учреждений сферы культуры, является:</w:t>
      </w:r>
    </w:p>
    <w:p w14:paraId="2C26D015" w14:textId="77777777" w:rsidR="0070696E" w:rsidRDefault="0070696E" w:rsidP="0070696E">
      <w:pPr>
        <w:widowControl w:val="0"/>
        <w:autoSpaceDE w:val="0"/>
        <w:autoSpaceDN w:val="0"/>
        <w:adjustRightInd w:val="0"/>
        <w:ind w:firstLine="56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47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E5702E" w:rsidRPr="00F636B5" w14:paraId="439424C5" w14:textId="77777777" w:rsidTr="008A213A">
        <w:tc>
          <w:tcPr>
            <w:tcW w:w="3147" w:type="dxa"/>
            <w:shd w:val="clear" w:color="auto" w:fill="auto"/>
          </w:tcPr>
          <w:p w14:paraId="680973AB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shd w:val="clear" w:color="auto" w:fill="auto"/>
          </w:tcPr>
          <w:p w14:paraId="4DA7503F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14:paraId="26BE54A9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14:paraId="6EC28DB7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14:paraId="38C399C5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14:paraId="42EEF0CF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14:paraId="639911A9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14:paraId="02475FC8" w14:textId="77777777" w:rsidR="00E5702E" w:rsidRPr="00B67FC3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073237E7" w14:textId="77777777" w:rsidR="00E5702E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2C974DE5" w14:textId="77777777" w:rsidR="00E5702E" w:rsidRDefault="00E5702E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E5702E" w:rsidRPr="00F636B5" w14:paraId="1467129F" w14:textId="77777777" w:rsidTr="008A213A">
        <w:tc>
          <w:tcPr>
            <w:tcW w:w="3147" w:type="dxa"/>
            <w:shd w:val="clear" w:color="auto" w:fill="auto"/>
          </w:tcPr>
          <w:p w14:paraId="25537B50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16C">
              <w:t xml:space="preserve">Соотношение средней заработной платы работников учреждений </w:t>
            </w:r>
            <w:r w:rsidRPr="003D716C">
              <w:lastRenderedPageBreak/>
              <w:t xml:space="preserve">культуры  и средней заработной платы в </w:t>
            </w:r>
            <w:r>
              <w:t>Ивановской</w:t>
            </w:r>
            <w:r w:rsidRPr="003D716C">
              <w:t xml:space="preserve"> области,</w:t>
            </w:r>
          </w:p>
          <w:p w14:paraId="0EAE70DA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16C">
              <w:t>процентов</w:t>
            </w:r>
          </w:p>
        </w:tc>
        <w:tc>
          <w:tcPr>
            <w:tcW w:w="647" w:type="dxa"/>
            <w:shd w:val="clear" w:color="auto" w:fill="auto"/>
          </w:tcPr>
          <w:p w14:paraId="552C04EE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48,7</w:t>
            </w:r>
          </w:p>
        </w:tc>
        <w:tc>
          <w:tcPr>
            <w:tcW w:w="850" w:type="dxa"/>
            <w:shd w:val="clear" w:color="auto" w:fill="auto"/>
          </w:tcPr>
          <w:p w14:paraId="14C5FEF9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53,3</w:t>
            </w:r>
          </w:p>
        </w:tc>
        <w:tc>
          <w:tcPr>
            <w:tcW w:w="709" w:type="dxa"/>
            <w:shd w:val="clear" w:color="auto" w:fill="auto"/>
          </w:tcPr>
          <w:p w14:paraId="0AD34823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58,1</w:t>
            </w:r>
          </w:p>
        </w:tc>
        <w:tc>
          <w:tcPr>
            <w:tcW w:w="709" w:type="dxa"/>
            <w:shd w:val="clear" w:color="auto" w:fill="auto"/>
          </w:tcPr>
          <w:p w14:paraId="66832A99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68,9</w:t>
            </w:r>
          </w:p>
        </w:tc>
        <w:tc>
          <w:tcPr>
            <w:tcW w:w="709" w:type="dxa"/>
            <w:shd w:val="clear" w:color="auto" w:fill="auto"/>
          </w:tcPr>
          <w:p w14:paraId="51061F26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</w:t>
            </w:r>
          </w:p>
        </w:tc>
        <w:tc>
          <w:tcPr>
            <w:tcW w:w="708" w:type="dxa"/>
            <w:shd w:val="clear" w:color="auto" w:fill="auto"/>
          </w:tcPr>
          <w:p w14:paraId="72E5E066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709" w:type="dxa"/>
          </w:tcPr>
          <w:p w14:paraId="77DEA2F6" w14:textId="77777777" w:rsidR="00E5702E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709" w:type="dxa"/>
          </w:tcPr>
          <w:p w14:paraId="331EA596" w14:textId="77777777" w:rsidR="00E5702E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14:paraId="39C34CD3" w14:textId="77777777" w:rsidR="00E5702E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5702E" w:rsidRPr="00F636B5" w14:paraId="42ED2998" w14:textId="77777777" w:rsidTr="008A213A">
        <w:tc>
          <w:tcPr>
            <w:tcW w:w="3147" w:type="dxa"/>
            <w:shd w:val="clear" w:color="auto" w:fill="auto"/>
          </w:tcPr>
          <w:p w14:paraId="51421AAD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заработная плата, рубли</w:t>
            </w:r>
          </w:p>
        </w:tc>
        <w:tc>
          <w:tcPr>
            <w:tcW w:w="647" w:type="dxa"/>
            <w:shd w:val="clear" w:color="auto" w:fill="auto"/>
          </w:tcPr>
          <w:p w14:paraId="70065289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8780,93</w:t>
            </w:r>
          </w:p>
        </w:tc>
        <w:tc>
          <w:tcPr>
            <w:tcW w:w="850" w:type="dxa"/>
            <w:shd w:val="clear" w:color="auto" w:fill="auto"/>
          </w:tcPr>
          <w:p w14:paraId="3D993CFE" w14:textId="77777777" w:rsidR="00E5702E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10932,45</w:t>
            </w:r>
          </w:p>
        </w:tc>
        <w:tc>
          <w:tcPr>
            <w:tcW w:w="709" w:type="dxa"/>
            <w:shd w:val="clear" w:color="auto" w:fill="auto"/>
          </w:tcPr>
          <w:p w14:paraId="3AC5B36A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12977,84</w:t>
            </w:r>
          </w:p>
        </w:tc>
        <w:tc>
          <w:tcPr>
            <w:tcW w:w="709" w:type="dxa"/>
            <w:shd w:val="clear" w:color="auto" w:fill="auto"/>
          </w:tcPr>
          <w:p w14:paraId="4D80CCDD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12826</w:t>
            </w:r>
          </w:p>
        </w:tc>
        <w:tc>
          <w:tcPr>
            <w:tcW w:w="709" w:type="dxa"/>
            <w:shd w:val="clear" w:color="auto" w:fill="auto"/>
          </w:tcPr>
          <w:p w14:paraId="61400E94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18340</w:t>
            </w:r>
          </w:p>
        </w:tc>
        <w:tc>
          <w:tcPr>
            <w:tcW w:w="708" w:type="dxa"/>
            <w:shd w:val="clear" w:color="auto" w:fill="auto"/>
          </w:tcPr>
          <w:p w14:paraId="717C2ADD" w14:textId="77777777" w:rsidR="00E5702E" w:rsidRPr="003D716C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21193</w:t>
            </w:r>
          </w:p>
        </w:tc>
        <w:tc>
          <w:tcPr>
            <w:tcW w:w="709" w:type="dxa"/>
          </w:tcPr>
          <w:p w14:paraId="43855E17" w14:textId="77777777" w:rsidR="00E5702E" w:rsidRDefault="00E5702E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22214</w:t>
            </w:r>
          </w:p>
        </w:tc>
        <w:tc>
          <w:tcPr>
            <w:tcW w:w="709" w:type="dxa"/>
          </w:tcPr>
          <w:p w14:paraId="6E77714B" w14:textId="77777777" w:rsidR="00E5702E" w:rsidRPr="00AB1CDA" w:rsidRDefault="00AB1CDA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  <w:tc>
          <w:tcPr>
            <w:tcW w:w="709" w:type="dxa"/>
          </w:tcPr>
          <w:p w14:paraId="77423B63" w14:textId="77777777" w:rsidR="00E5702E" w:rsidRPr="00AB1CDA" w:rsidRDefault="00AB1CDA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</w:tr>
    </w:tbl>
    <w:p w14:paraId="1F6183F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14:paraId="7B1042BD" w14:textId="77777777" w:rsidR="00B52658" w:rsidRPr="00662273" w:rsidRDefault="00B52658" w:rsidP="00B52658">
      <w:pPr>
        <w:suppressAutoHyphens/>
        <w:jc w:val="center"/>
        <w:rPr>
          <w:b/>
          <w:color w:val="00000A"/>
          <w:sz w:val="24"/>
          <w:szCs w:val="24"/>
        </w:rPr>
      </w:pPr>
      <w:r w:rsidRPr="00662273">
        <w:rPr>
          <w:b/>
          <w:color w:val="00000A"/>
          <w:sz w:val="24"/>
          <w:szCs w:val="24"/>
        </w:rPr>
        <w:t>4. Ресурсное обеспечение Программы.</w:t>
      </w:r>
    </w:p>
    <w:p w14:paraId="39DD4CB7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b/>
          <w:color w:val="00000A"/>
          <w:sz w:val="24"/>
          <w:szCs w:val="24"/>
        </w:rPr>
        <w:t xml:space="preserve">     Основными ресурсами являются:</w:t>
      </w:r>
    </w:p>
    <w:p w14:paraId="79D4CC4A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финансовые ресурсы;</w:t>
      </w:r>
    </w:p>
    <w:p w14:paraId="73AE1B7B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информационные ресурсы;</w:t>
      </w:r>
    </w:p>
    <w:p w14:paraId="79612D66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кадровый состав сферы культуры;</w:t>
      </w:r>
    </w:p>
    <w:p w14:paraId="20179BAA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историко-культурный потенциал.</w:t>
      </w:r>
    </w:p>
    <w:p w14:paraId="44BB9B1B" w14:textId="77777777" w:rsidR="00B52658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>Финансовые ресурсы включают средства областного</w:t>
      </w:r>
      <w:r>
        <w:rPr>
          <w:color w:val="00000A"/>
          <w:sz w:val="24"/>
          <w:szCs w:val="24"/>
        </w:rPr>
        <w:t>, районного</w:t>
      </w:r>
      <w:r w:rsidRPr="00662273">
        <w:rPr>
          <w:color w:val="00000A"/>
          <w:sz w:val="24"/>
          <w:szCs w:val="24"/>
        </w:rPr>
        <w:t xml:space="preserve"> и местного бюджетов.  </w:t>
      </w:r>
    </w:p>
    <w:p w14:paraId="6C3A262F" w14:textId="77777777" w:rsidR="00B52658" w:rsidRDefault="00B52658" w:rsidP="00B52658">
      <w:pPr>
        <w:pStyle w:val="Pro-TabNam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14:paraId="0DD7CEF1" w14:textId="77777777" w:rsidR="00B52658" w:rsidRDefault="00B52658" w:rsidP="00B52658">
      <w:pPr>
        <w:pStyle w:val="Pro-TabName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руб.)</w:t>
      </w:r>
    </w:p>
    <w:tbl>
      <w:tblPr>
        <w:tblW w:w="97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09"/>
        <w:gridCol w:w="709"/>
        <w:gridCol w:w="709"/>
        <w:gridCol w:w="708"/>
        <w:gridCol w:w="567"/>
        <w:gridCol w:w="709"/>
        <w:gridCol w:w="709"/>
        <w:gridCol w:w="850"/>
        <w:gridCol w:w="851"/>
        <w:gridCol w:w="851"/>
      </w:tblGrid>
      <w:tr w:rsidR="00E5702E" w14:paraId="34B4CE53" w14:textId="77777777" w:rsidTr="00E5702E">
        <w:trPr>
          <w:tblHeader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2B2A9C63" w14:textId="77777777" w:rsidR="00E5702E" w:rsidRPr="00553A45" w:rsidRDefault="00E5702E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1CBE5B95" w14:textId="77777777" w:rsidR="00E5702E" w:rsidRPr="00553A45" w:rsidRDefault="00E5702E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 xml:space="preserve">Наименование подпрограммы / </w:t>
            </w:r>
            <w:r w:rsidRPr="00553A45">
              <w:rPr>
                <w:rFonts w:ascii="Times New Roman" w:hAnsi="Times New Roman" w:cs="Times New Roman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4DCC1FE5" w14:textId="77777777" w:rsidR="00E5702E" w:rsidRPr="00553A45" w:rsidRDefault="00E5702E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2AF079F2" w14:textId="77777777" w:rsidR="00E5702E" w:rsidRPr="00553A45" w:rsidRDefault="00E5702E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14:paraId="66830603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4B8A9DC5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1FD37200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0DC91EE7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77B34088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32BF9F96" w14:textId="77777777" w:rsidR="00E5702E" w:rsidRPr="00553A45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7C5A12D5" w14:textId="77777777" w:rsidR="00E5702E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14:paraId="26917150" w14:textId="77777777" w:rsidR="00E5702E" w:rsidRDefault="00E5702E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E5702E" w14:paraId="64F60F66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75C0BD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13EE7BC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54CECB8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1924,6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322050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1671,2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14:paraId="1B2750C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2191,913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E53CD5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2988,532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FF89E7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2278,99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FE57AE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3210,3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1A9BBA1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3227,7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78FC7C3" w14:textId="77777777" w:rsidR="00E5702E" w:rsidRPr="00C963EA" w:rsidRDefault="00E5702E" w:rsidP="0068232E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2 580,9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1EF472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1079,8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38874C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974,6</w:t>
            </w:r>
          </w:p>
        </w:tc>
      </w:tr>
      <w:tr w:rsidR="00E5702E" w14:paraId="218C2A7E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EB9B2F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51391AF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AC8CC41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1375,9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4509FC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1361,7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14:paraId="440D3CD3" w14:textId="77777777" w:rsidR="00E5702E" w:rsidRPr="00C963EA" w:rsidRDefault="00E5702E" w:rsidP="00553A4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2085,004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AE34DB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D28F78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7AD3A5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BA48B0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2756608" w14:textId="77777777" w:rsidR="00E5702E" w:rsidRPr="00C963EA" w:rsidRDefault="00E5702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CD7EB0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25FD571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E5702E" w14:paraId="5BB86E0C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946E078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1E1404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F2AEAD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548,7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23F8C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309,5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B0C445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106,909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0A660C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9DA609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9B78B1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15EF6B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32AFD9B" w14:textId="77777777" w:rsidR="00E5702E" w:rsidRPr="00C963EA" w:rsidRDefault="00E5702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34FEF3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C98C48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4FDA7B56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D6297A1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5FCA16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D89C9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FC043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E3B07D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9A812ED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FEAEFC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2FE864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1492,8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97246D4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2585,1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0142895" w14:textId="77777777" w:rsidR="00E5702E" w:rsidRPr="00C963EA" w:rsidRDefault="00E5702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sz w:val="20"/>
                <w:szCs w:val="24"/>
              </w:rPr>
              <w:t>1338,7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065A66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6ACD7A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</w:tr>
      <w:tr w:rsidR="00E5702E" w14:paraId="198EEAD6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BBA5F46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E5A96B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A12F1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972D5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CB322B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48BF7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4E54BE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B9D0448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1B9F64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629DD8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23844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096F05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661B4061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AD3D42F" w14:textId="77777777" w:rsidR="00E5702E" w:rsidRPr="00553A45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B7FCAA4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08DDEE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1628,44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DAE12C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1365,7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14:paraId="7A13064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6E3C62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B34A3A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1934,102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D76F1F8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72D88B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2843,1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8E1C0B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7AB4B8D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17E51F8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E5702E" w14:paraId="369FE33F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E81A64D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ED5ADD8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67AF11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1192,5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57FCCF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1181,8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14:paraId="32E799E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1684,754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A0892F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5FA788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4EE9D7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11B066A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4D1EED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4C4A23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691135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E5702E" w14:paraId="36A964FA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EDDBE6E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DF53F0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A3C6B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435,94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0B8B4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CEC494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70,709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C5665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2F30CC4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13D7EC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35DF1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0BBD7F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159B09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8D88D1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4024419A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B939873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4C2E26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932E6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6769D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4549A9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CBBC79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AE47D7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AAE0C01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1125,7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20F7109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2200,5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570249B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A39534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43DC11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47E3D220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9F5930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16447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4D69A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DB6FE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B60E64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6E36B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234C71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DC5BBCF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5C2A580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7540D4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E8DEDF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5EE73F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484B7563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A00F816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3A0B0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C5FDB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A3E83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8116F48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FE7186A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FA06CB4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8771931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C0E6AE9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02814BC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CB02A97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D5EC8D5" w14:textId="77777777"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E5702E" w14:paraId="2E9BBED6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1E320EC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72BBED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A043C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296,16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55B4A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6FFAEA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436,45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9DC038D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8810BC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9AD4C5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856CC9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384,6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4F4C4E2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406,5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D31D2C4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B6F79AC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</w:tr>
      <w:tr w:rsidR="00E5702E" w14:paraId="083D3413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7F4DB41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8C1956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B4F87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ABFF2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A68A84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400,25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C0B8FB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29551F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57685E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EFC2E4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B887CEA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E2CE10B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AC23A2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14:paraId="5AE650C7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F036AFC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2C1439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109DE9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86A6E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BBD8253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03D808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2793EE5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06EAE5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122D63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384,6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0819017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406,5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581A975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A4EC4F3" w14:textId="77777777"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</w:tr>
      <w:tr w:rsidR="00E5702E" w14:paraId="6A9F86A8" w14:textId="77777777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0B5CC77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71D9D4" w14:textId="77777777"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BE89B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112,76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B6C477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D9BFAE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36,2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3F51216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BC3A93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C405B6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C0075BC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8B180FE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CAE65FD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98B9352" w14:textId="77777777"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4FDBB05" w14:textId="77777777" w:rsidR="00B52658" w:rsidRPr="00662273" w:rsidRDefault="00B52658" w:rsidP="00B52658">
      <w:pPr>
        <w:suppressAutoHyphens/>
        <w:ind w:firstLine="708"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Информационные ресурсы культуры включают в себя информационную сеть учреждений культуры, систему обновления и пополнения баз данных сферы культуры, нормативно-правовые документы.</w:t>
      </w:r>
    </w:p>
    <w:p w14:paraId="14FC5615" w14:textId="77777777"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 xml:space="preserve"> Кадровым ресурсом являются 5 специалистов, работающих в учреждении.</w:t>
      </w:r>
    </w:p>
    <w:p w14:paraId="2F7F1E0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 xml:space="preserve"> Историко-культурный потенциал поселения включает в себя объекты культурного наследия.</w:t>
      </w:r>
    </w:p>
    <w:p w14:paraId="3AAEAC95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5. Ожидаемые результаты реализации Программы</w:t>
      </w:r>
    </w:p>
    <w:p w14:paraId="5A1FAE03" w14:textId="77777777" w:rsidR="00B52658" w:rsidRPr="0043562F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Ду</w:t>
      </w:r>
      <w:r>
        <w:rPr>
          <w:sz w:val="24"/>
          <w:szCs w:val="24"/>
        </w:rPr>
        <w:t>ляпинского сельского поселения.</w:t>
      </w:r>
    </w:p>
    <w:p w14:paraId="0C6399C9" w14:textId="77777777"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40F6EB0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F163865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27E4817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1A08C8C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73CA9CF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D4B209A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2E627B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C84B472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A0B2FE3" w14:textId="77777777" w:rsidR="00AF61C8" w:rsidRDefault="00AF61C8" w:rsidP="0063735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7A38F353" w14:textId="77777777"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5DBAB83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lastRenderedPageBreak/>
        <w:t xml:space="preserve"> Приложение № 1 к муниципальной программе                                                                       «Развитие культуры </w:t>
      </w:r>
      <w:r w:rsidRPr="00662273">
        <w:rPr>
          <w:sz w:val="24"/>
          <w:szCs w:val="24"/>
        </w:rPr>
        <w:t>Дуляпинского</w:t>
      </w:r>
    </w:p>
    <w:p w14:paraId="074FC43E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сельского поселения Фурмановского </w:t>
      </w:r>
    </w:p>
    <w:p w14:paraId="1A28378C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муници</w:t>
      </w:r>
      <w:r>
        <w:rPr>
          <w:bCs/>
          <w:sz w:val="24"/>
          <w:szCs w:val="24"/>
        </w:rPr>
        <w:t>пального района</w:t>
      </w:r>
      <w:r w:rsidRPr="00662273">
        <w:rPr>
          <w:bCs/>
          <w:sz w:val="24"/>
          <w:szCs w:val="24"/>
        </w:rPr>
        <w:t>»</w:t>
      </w:r>
    </w:p>
    <w:p w14:paraId="13E7B21B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Подпрограмма</w:t>
      </w:r>
    </w:p>
    <w:p w14:paraId="3AA86AC9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sz w:val="24"/>
          <w:szCs w:val="24"/>
        </w:rPr>
        <w:t xml:space="preserve"> «Организация культурного досуга и отдыха населения»</w:t>
      </w:r>
    </w:p>
    <w:p w14:paraId="6A15649A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</w:p>
    <w:p w14:paraId="51C16201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ПАСПОРТ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5"/>
        <w:gridCol w:w="5477"/>
      </w:tblGrid>
      <w:tr w:rsidR="00B52658" w:rsidRPr="00662273" w14:paraId="193243B8" w14:textId="77777777" w:rsidTr="003D6A76">
        <w:trPr>
          <w:trHeight w:val="75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99616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F75AC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«Организация культурного досуга и отдыха населения»</w:t>
            </w:r>
          </w:p>
        </w:tc>
      </w:tr>
      <w:tr w:rsidR="00B52658" w:rsidRPr="00662273" w14:paraId="7024ED9D" w14:textId="77777777" w:rsidTr="003D6A76">
        <w:trPr>
          <w:trHeight w:val="60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BA8B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D3206" w14:textId="77777777" w:rsidR="00B52658" w:rsidRPr="00662273" w:rsidRDefault="00ED19E7" w:rsidP="00620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</w:t>
            </w:r>
            <w:r w:rsidR="0063735E">
              <w:rPr>
                <w:sz w:val="24"/>
                <w:szCs w:val="24"/>
              </w:rPr>
              <w:t>3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14:paraId="1A2D7F2D" w14:textId="77777777" w:rsidTr="003D6A76">
        <w:trPr>
          <w:trHeight w:val="61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C8D48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4D6B5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МУ КДК Дуляпинского сельского поселения </w:t>
            </w:r>
          </w:p>
        </w:tc>
      </w:tr>
      <w:tr w:rsidR="00B52658" w:rsidRPr="00662273" w14:paraId="596441C8" w14:textId="77777777" w:rsidTr="006209B3">
        <w:trPr>
          <w:trHeight w:val="3763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49545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и задачи Подпрограммы</w:t>
            </w:r>
          </w:p>
          <w:p w14:paraId="398F738D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0A8E3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-повышение уровня культуры населения, организация содержательного досуга всех категорий населения, обеспечение условий развития народного творчества и самодеятельного искусства, организация и развитие всех форм эстетического, патриотического и экологического воспитания и художественного творчества детей и подростков;</w:t>
            </w:r>
          </w:p>
          <w:p w14:paraId="646BDCF0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создание благоприятных условий для организации культурного досуга и отдыха жителей поселения;</w:t>
            </w:r>
          </w:p>
          <w:p w14:paraId="1907C02D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предоставление услуг социально – культурного, оздоровительного, развлекательного характера, доступн</w:t>
            </w:r>
            <w:r>
              <w:rPr>
                <w:sz w:val="24"/>
                <w:szCs w:val="24"/>
              </w:rPr>
              <w:t>ых для широких слоев населения;</w:t>
            </w:r>
          </w:p>
        </w:tc>
      </w:tr>
      <w:tr w:rsidR="00B52658" w:rsidRPr="00662273" w14:paraId="5D5E3E51" w14:textId="77777777" w:rsidTr="003D6A76">
        <w:trPr>
          <w:trHeight w:val="15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C81C6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8D42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Общий объем финансирования,  необходимого  для реализации  Подпрограммы  составляет</w:t>
            </w:r>
          </w:p>
          <w:p w14:paraId="0F76C810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2014 год –</w:t>
            </w:r>
            <w:r w:rsidR="003D6A76">
              <w:rPr>
                <w:sz w:val="24"/>
                <w:szCs w:val="24"/>
              </w:rPr>
              <w:t>1628,44</w:t>
            </w:r>
            <w:r w:rsidRPr="00662273">
              <w:rPr>
                <w:sz w:val="24"/>
                <w:szCs w:val="24"/>
              </w:rPr>
              <w:t>тыс. руб.,</w:t>
            </w:r>
          </w:p>
          <w:p w14:paraId="5AE5D24C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</w:t>
            </w:r>
            <w:r w:rsidR="00C2260D">
              <w:rPr>
                <w:sz w:val="24"/>
                <w:szCs w:val="24"/>
              </w:rPr>
              <w:t>1365,7</w:t>
            </w:r>
            <w:r w:rsidRPr="00662273">
              <w:rPr>
                <w:sz w:val="24"/>
                <w:szCs w:val="24"/>
              </w:rPr>
              <w:t xml:space="preserve"> руб.;</w:t>
            </w:r>
          </w:p>
          <w:p w14:paraId="3DC18833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1755,463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4492D728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2719,832 тыс. руб.,</w:t>
            </w:r>
          </w:p>
          <w:p w14:paraId="5054F013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color w:val="000000"/>
                <w:sz w:val="24"/>
                <w:szCs w:val="24"/>
              </w:rPr>
              <w:t>1934,1</w:t>
            </w:r>
            <w:r>
              <w:rPr>
                <w:sz w:val="24"/>
                <w:szCs w:val="24"/>
              </w:rPr>
              <w:t xml:space="preserve"> тыс. руб., </w:t>
            </w:r>
          </w:p>
          <w:p w14:paraId="658ADADF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6209B3">
              <w:rPr>
                <w:sz w:val="24"/>
                <w:szCs w:val="24"/>
              </w:rPr>
              <w:t>2843,2</w:t>
            </w:r>
            <w:r>
              <w:rPr>
                <w:sz w:val="24"/>
                <w:szCs w:val="24"/>
              </w:rPr>
              <w:t>тыс.руб.</w:t>
            </w:r>
          </w:p>
          <w:p w14:paraId="1AFB9247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2843,1</w:t>
            </w:r>
            <w:r>
              <w:rPr>
                <w:sz w:val="24"/>
                <w:szCs w:val="24"/>
              </w:rPr>
              <w:t>тыс.руб.</w:t>
            </w:r>
          </w:p>
          <w:p w14:paraId="40276B89" w14:textId="77777777"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3735E">
              <w:rPr>
                <w:sz w:val="24"/>
                <w:szCs w:val="24"/>
              </w:rPr>
              <w:t>2174,4</w:t>
            </w:r>
            <w:r>
              <w:rPr>
                <w:sz w:val="24"/>
                <w:szCs w:val="24"/>
              </w:rPr>
              <w:t>тыс.руб.</w:t>
            </w:r>
            <w:r w:rsidR="006209B3">
              <w:rPr>
                <w:sz w:val="24"/>
                <w:szCs w:val="24"/>
              </w:rPr>
              <w:t>,</w:t>
            </w:r>
          </w:p>
          <w:p w14:paraId="43553405" w14:textId="77777777" w:rsidR="006209B3" w:rsidRDefault="006209B3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35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36B98812" w14:textId="77777777" w:rsidR="0063735E" w:rsidRPr="00662273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739,4 тыс.руб.</w:t>
            </w:r>
          </w:p>
          <w:p w14:paraId="06A5F5BB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14:paraId="27D0BC96" w14:textId="77777777" w:rsidR="00B52658" w:rsidRPr="00662273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Дуляпинского сельского поселения</w:t>
            </w:r>
            <w:r w:rsidR="00B52658" w:rsidRPr="00662273">
              <w:rPr>
                <w:b/>
                <w:sz w:val="24"/>
                <w:szCs w:val="24"/>
              </w:rPr>
              <w:t>:</w:t>
            </w:r>
          </w:p>
          <w:p w14:paraId="0DDF7C12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1192,5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14:paraId="51A76D25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</w:t>
            </w:r>
            <w:r w:rsidR="00C2260D">
              <w:rPr>
                <w:sz w:val="24"/>
                <w:szCs w:val="24"/>
              </w:rPr>
              <w:t>–1181,8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1F12FD89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1684,754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3695231F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2487,0 тыс. руб.,</w:t>
            </w:r>
          </w:p>
          <w:p w14:paraId="12713880" w14:textId="77777777" w:rsidR="00B52658" w:rsidRDefault="002F307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1458,636</w:t>
            </w:r>
            <w:r w:rsidR="00B52658">
              <w:rPr>
                <w:sz w:val="24"/>
                <w:szCs w:val="24"/>
              </w:rPr>
              <w:t xml:space="preserve"> тыс. руб., </w:t>
            </w:r>
          </w:p>
          <w:p w14:paraId="1C9150F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год – </w:t>
            </w:r>
            <w:r w:rsidR="00FB48A4">
              <w:rPr>
                <w:sz w:val="24"/>
                <w:szCs w:val="24"/>
              </w:rPr>
              <w:t>1366,6</w:t>
            </w:r>
            <w:r>
              <w:rPr>
                <w:sz w:val="24"/>
                <w:szCs w:val="24"/>
              </w:rPr>
              <w:t>тыс.руб.</w:t>
            </w:r>
          </w:p>
          <w:p w14:paraId="0DDC75C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283,0</w:t>
            </w:r>
            <w:r w:rsidR="00ED19E7">
              <w:rPr>
                <w:sz w:val="24"/>
                <w:szCs w:val="24"/>
              </w:rPr>
              <w:t>тыс.руб</w:t>
            </w:r>
          </w:p>
          <w:p w14:paraId="5D9FA098" w14:textId="77777777"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3735E">
              <w:rPr>
                <w:sz w:val="24"/>
                <w:szCs w:val="24"/>
              </w:rPr>
              <w:t>998,1</w:t>
            </w:r>
            <w:r>
              <w:rPr>
                <w:sz w:val="24"/>
                <w:szCs w:val="24"/>
              </w:rPr>
              <w:t>тыс.руб</w:t>
            </w:r>
            <w:r w:rsidR="00FB48A4">
              <w:rPr>
                <w:sz w:val="24"/>
                <w:szCs w:val="24"/>
              </w:rPr>
              <w:t>.,</w:t>
            </w:r>
          </w:p>
          <w:p w14:paraId="4FE0DBBB" w14:textId="77777777"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35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005A8016" w14:textId="77777777" w:rsidR="0063735E" w:rsidRPr="00662273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739,4 тыс.руб.</w:t>
            </w:r>
          </w:p>
          <w:p w14:paraId="2AF075BB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бюджет:</w:t>
            </w:r>
          </w:p>
          <w:p w14:paraId="65E14114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435,94</w:t>
            </w:r>
            <w:r w:rsidRPr="00662273">
              <w:rPr>
                <w:sz w:val="24"/>
                <w:szCs w:val="24"/>
              </w:rPr>
              <w:t xml:space="preserve"> тыс.руб.,</w:t>
            </w:r>
          </w:p>
          <w:p w14:paraId="0D8A82B2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 –  </w:t>
            </w:r>
            <w:r>
              <w:rPr>
                <w:sz w:val="24"/>
                <w:szCs w:val="24"/>
              </w:rPr>
              <w:t xml:space="preserve">183,9 </w:t>
            </w:r>
            <w:r w:rsidRPr="00662273">
              <w:rPr>
                <w:sz w:val="24"/>
                <w:szCs w:val="24"/>
              </w:rPr>
              <w:t>тыс. руб.;</w:t>
            </w:r>
          </w:p>
          <w:p w14:paraId="15C4A5C2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2016 год – 70,709 тыс. руб.;</w:t>
            </w:r>
          </w:p>
          <w:p w14:paraId="3417B4B5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232,832 тыс.руб.</w:t>
            </w:r>
          </w:p>
          <w:p w14:paraId="0C7C4432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831B9">
              <w:rPr>
                <w:sz w:val="24"/>
                <w:szCs w:val="24"/>
              </w:rPr>
              <w:t>375,464</w:t>
            </w:r>
            <w:r>
              <w:rPr>
                <w:sz w:val="24"/>
                <w:szCs w:val="24"/>
              </w:rPr>
              <w:t xml:space="preserve"> тыс.руб.</w:t>
            </w:r>
          </w:p>
          <w:p w14:paraId="1650EDBC" w14:textId="77777777"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350,9</w:t>
            </w:r>
            <w:r>
              <w:rPr>
                <w:sz w:val="24"/>
                <w:szCs w:val="24"/>
              </w:rPr>
              <w:t>тыс.руб.</w:t>
            </w:r>
            <w:r w:rsidR="00FB48A4">
              <w:rPr>
                <w:sz w:val="24"/>
                <w:szCs w:val="24"/>
              </w:rPr>
              <w:t>,</w:t>
            </w:r>
          </w:p>
          <w:p w14:paraId="39BD0849" w14:textId="77777777"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359,6 тыс. руб.</w:t>
            </w:r>
          </w:p>
          <w:p w14:paraId="23F39AD5" w14:textId="77777777"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244,1 тыс.руб.</w:t>
            </w:r>
          </w:p>
          <w:p w14:paraId="5387ADB3" w14:textId="77777777" w:rsidR="00ED19E7" w:rsidRP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9E7">
              <w:rPr>
                <w:b/>
                <w:sz w:val="24"/>
                <w:szCs w:val="24"/>
              </w:rPr>
              <w:t>Бюджет Фурмановского муниципального района:</w:t>
            </w:r>
          </w:p>
          <w:p w14:paraId="171FA171" w14:textId="77777777"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1125,7</w:t>
            </w:r>
            <w:r>
              <w:rPr>
                <w:sz w:val="24"/>
                <w:szCs w:val="24"/>
              </w:rPr>
              <w:t>тыс.руб.</w:t>
            </w:r>
          </w:p>
          <w:p w14:paraId="338137BB" w14:textId="77777777"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2200,5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7F43C5F0" w14:textId="77777777"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932,2 тыс.руб.</w:t>
            </w:r>
          </w:p>
          <w:p w14:paraId="660D938D" w14:textId="77777777" w:rsidR="004363DB" w:rsidRPr="004363DB" w:rsidRDefault="004363DB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63DB">
              <w:rPr>
                <w:b/>
                <w:sz w:val="24"/>
                <w:szCs w:val="24"/>
              </w:rPr>
              <w:t>Федеральный бюджет:</w:t>
            </w:r>
          </w:p>
          <w:p w14:paraId="31E282BB" w14:textId="77777777" w:rsidR="004363DB" w:rsidRPr="00662273" w:rsidRDefault="004363DB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100,00</w:t>
            </w:r>
          </w:p>
          <w:p w14:paraId="59BE1919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Объем финансирования  Подпрограммы ежегодно корректируется с учетом возможностей местного  бюджета,  предложений  исполнителей. </w:t>
            </w:r>
          </w:p>
          <w:p w14:paraId="6CD5B3C3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3899AA5" w14:textId="77777777" w:rsidR="00B52658" w:rsidRPr="00662273" w:rsidRDefault="00B52658" w:rsidP="00B526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FE7106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3495"/>
        </w:tabs>
        <w:autoSpaceDE w:val="0"/>
        <w:autoSpaceDN w:val="0"/>
        <w:adjustRightInd w:val="0"/>
        <w:rPr>
          <w:sz w:val="24"/>
          <w:szCs w:val="24"/>
        </w:rPr>
      </w:pPr>
    </w:p>
    <w:p w14:paraId="4C42DF27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b/>
          <w:bCs/>
          <w:iCs/>
          <w:sz w:val="24"/>
          <w:szCs w:val="24"/>
        </w:rPr>
      </w:pPr>
      <w:r w:rsidRPr="00662273">
        <w:rPr>
          <w:b/>
          <w:bCs/>
          <w:iCs/>
          <w:sz w:val="24"/>
          <w:szCs w:val="24"/>
        </w:rPr>
        <w:t>Основными задачами организации культурно-досуговой деятельности должны стать:</w:t>
      </w:r>
    </w:p>
    <w:p w14:paraId="3C77AB3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 Клубные учреждения являются базовым условием для организации досуга жителей и развития народного творчества. </w:t>
      </w:r>
    </w:p>
    <w:p w14:paraId="55EF5057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       </w:t>
      </w:r>
    </w:p>
    <w:p w14:paraId="58E9F5C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662273">
        <w:rPr>
          <w:sz w:val="24"/>
          <w:szCs w:val="24"/>
        </w:rPr>
        <w:t>· поддержка социально-культурных инициатив и любительского творчества различных групп населения, создание условий для народного художественного творчества;</w:t>
      </w:r>
    </w:p>
    <w:p w14:paraId="22864A1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· организация в клубных учреждениях различных форм просветительской деятельности, общедоступных  услуг культуры в соответствии с интересами и запросами  различных слоев населения;</w:t>
      </w:r>
    </w:p>
    <w:p w14:paraId="14D4ADFF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· развитие социально-творческих заказов различных учреждений, организаций по проведению целевых клубных программ и мероприятий.</w:t>
      </w:r>
    </w:p>
    <w:p w14:paraId="3E23C31D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Основные формы программных мероприятий культурно-досуговых учреждений -  фестивали,  конкурсы, циклы тематических и развлекательных программ, поселенческие, праздничные мероприятия, направленные на  вовлечение людей с различными возможностями, интересами,  на пропаганду здорового образа жизни, популяризацию культурно-исторического наследия Дуляпинского сельского поселения,  развитие  народного творчества. </w:t>
      </w:r>
    </w:p>
    <w:p w14:paraId="7D01013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9827A5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662273">
        <w:rPr>
          <w:b/>
          <w:sz w:val="24"/>
          <w:szCs w:val="24"/>
        </w:rPr>
        <w:lastRenderedPageBreak/>
        <w:t>М</w:t>
      </w:r>
      <w:r w:rsidRPr="00662273">
        <w:rPr>
          <w:b/>
          <w:bCs/>
          <w:iCs/>
          <w:sz w:val="24"/>
          <w:szCs w:val="24"/>
        </w:rPr>
        <w:t>ероприятия в рамках раздела «Организация культурно-досуговой деятельности»:</w:t>
      </w:r>
    </w:p>
    <w:p w14:paraId="2A35B33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Учреждения культуры:</w:t>
      </w:r>
    </w:p>
    <w:p w14:paraId="692A243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- осуществляют культурно-досуговую деятельность в соответствии с ежемесячными, ежегодными и тематическими планами своей работы. В том числе:</w:t>
      </w:r>
    </w:p>
    <w:p w14:paraId="10BD4CBF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Рождество Христово (январь);</w:t>
      </w:r>
    </w:p>
    <w:p w14:paraId="4935F648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Масленица (февраль);</w:t>
      </w:r>
    </w:p>
    <w:p w14:paraId="3635F928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работника культуры (март);</w:t>
      </w:r>
    </w:p>
    <w:p w14:paraId="4FA43492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Пасха (апрель);</w:t>
      </w:r>
    </w:p>
    <w:p w14:paraId="698191FD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Победы (май);</w:t>
      </w:r>
    </w:p>
    <w:p w14:paraId="2ACA85A8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Весны и Труда (май);</w:t>
      </w:r>
    </w:p>
    <w:p w14:paraId="36764357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Международный День музеев (май);</w:t>
      </w:r>
    </w:p>
    <w:p w14:paraId="72023B1E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4845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Всероссийский День библиотек (май);</w:t>
      </w:r>
      <w:r w:rsidRPr="00662273">
        <w:rPr>
          <w:sz w:val="24"/>
          <w:szCs w:val="24"/>
        </w:rPr>
        <w:tab/>
      </w:r>
    </w:p>
    <w:p w14:paraId="5AA2D7EC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поселения (июнь)</w:t>
      </w:r>
    </w:p>
    <w:p w14:paraId="34425379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Международный День защиты детей (июнь);</w:t>
      </w:r>
    </w:p>
    <w:p w14:paraId="6F892185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молодежи (июнь);</w:t>
      </w:r>
    </w:p>
    <w:p w14:paraId="7AD7DFFA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России (июнь);</w:t>
      </w:r>
    </w:p>
    <w:p w14:paraId="46B872FB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памяти и скорби (июнь);</w:t>
      </w:r>
    </w:p>
    <w:p w14:paraId="2D1FD61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-     День семьи, любви и верности (июль);</w:t>
      </w:r>
    </w:p>
    <w:p w14:paraId="3964C7BC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662273">
        <w:rPr>
          <w:sz w:val="24"/>
          <w:szCs w:val="24"/>
        </w:rPr>
        <w:t>·     Праздник прощание с летом (август);</w:t>
      </w:r>
    </w:p>
    <w:p w14:paraId="6A4F448C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662273">
        <w:rPr>
          <w:sz w:val="24"/>
          <w:szCs w:val="24"/>
        </w:rPr>
        <w:t>-     Три Великих спаса (август);</w:t>
      </w:r>
    </w:p>
    <w:p w14:paraId="7E05931C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Знаний (сентябрь);</w:t>
      </w:r>
      <w:r w:rsidRPr="00662273">
        <w:rPr>
          <w:sz w:val="24"/>
          <w:szCs w:val="24"/>
        </w:rPr>
        <w:tab/>
      </w:r>
    </w:p>
    <w:p w14:paraId="36E99AB9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Дни Российской культуры (октябрь);</w:t>
      </w:r>
    </w:p>
    <w:p w14:paraId="3AE1874B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народного единства (ноябрь);</w:t>
      </w:r>
    </w:p>
    <w:p w14:paraId="79102B2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 xml:space="preserve">·     Новый год (декабрь-январь) и мн. др. </w:t>
      </w:r>
    </w:p>
    <w:p w14:paraId="7C54480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проводят мероприятия по экологии и здоровому образу жизни,  профессиональные праздники, традиционные праздники и обряды,   сотрудничают с учреждениями и организациями Дуляпинского сельского поселения;</w:t>
      </w:r>
    </w:p>
    <w:p w14:paraId="485B9AF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осуществляют деятельность по организации досуга и занятости несовершеннолетних, склонных к совершению правонарушений. Сотрудничают с представителями общественности.</w:t>
      </w:r>
    </w:p>
    <w:p w14:paraId="7D55DE82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246121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Ожидаемый результат</w:t>
      </w:r>
    </w:p>
    <w:p w14:paraId="3530054C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662273">
        <w:rPr>
          <w:sz w:val="24"/>
          <w:szCs w:val="24"/>
        </w:rPr>
        <w:t>Система мероприятий, предусмотренных в данных подпрограммах, позволит обеспечить:</w:t>
      </w:r>
    </w:p>
    <w:p w14:paraId="0E47F66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организация и внедрение комплексного мониторинга состояния культуры  Дуляпинского сельского поселения;</w:t>
      </w:r>
    </w:p>
    <w:p w14:paraId="79C46CF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своевременное выявление   спроса и потребностей    потребителей услуг культуры;</w:t>
      </w:r>
    </w:p>
    <w:p w14:paraId="7F95054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укрепление  методической и информационной базы функционирования и развития учреждений культуры Дуляпинского сельского поселения;</w:t>
      </w:r>
    </w:p>
    <w:p w14:paraId="12F7CAC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14:paraId="472A523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популяризация народного самодеятельного творчества;</w:t>
      </w:r>
    </w:p>
    <w:p w14:paraId="3DA0C46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повышение художественного уровня исполнительского  и декоративно-прикладного искусства;</w:t>
      </w:r>
    </w:p>
    <w:p w14:paraId="5B9A59C9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мониторинг состояния народного самодеятельного художественного творчества;</w:t>
      </w:r>
    </w:p>
    <w:p w14:paraId="4B7355BA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оптимизация деятельности самодеятельных коллективов и любительских объединений.</w:t>
      </w:r>
    </w:p>
    <w:p w14:paraId="22AC9504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669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актуализацию культурно-исторического наследия Дуляпинского  сельского поселения;</w:t>
      </w:r>
    </w:p>
    <w:p w14:paraId="51DD892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– сохранение традиций проведения на высоком  уровне массовых поселенческих театрализованных  и концертных программ, посвященных государственным и городским праздникам; </w:t>
      </w:r>
    </w:p>
    <w:p w14:paraId="3AE2863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–расширение культурного пространства Дуляпинского сельского поселения за счет использования современных технологий в концертной и досуговой сферах;</w:t>
      </w:r>
    </w:p>
    <w:p w14:paraId="1F42B90E" w14:textId="77777777" w:rsidR="00B52658" w:rsidRPr="00662273" w:rsidRDefault="00B52658" w:rsidP="00B52658">
      <w:pPr>
        <w:jc w:val="center"/>
        <w:rPr>
          <w:sz w:val="24"/>
          <w:szCs w:val="24"/>
        </w:rPr>
      </w:pPr>
    </w:p>
    <w:p w14:paraId="5DC20ADA" w14:textId="77777777" w:rsidR="00B52658" w:rsidRPr="00662273" w:rsidRDefault="00B52658" w:rsidP="00B52658">
      <w:pPr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Целевые показатели (индикаторы) развития сферы культуры и меры, обеспечивающие их достижение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63735E" w:rsidRPr="00F97E95" w14:paraId="31E02F23" w14:textId="77777777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32F2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№ п/п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6162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9CA1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6E2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 xml:space="preserve">2014 </w:t>
            </w:r>
          </w:p>
          <w:p w14:paraId="42CBF99B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92AA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580E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D1D3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318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2018</w:t>
            </w:r>
          </w:p>
          <w:p w14:paraId="1E206896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64D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2019</w:t>
            </w:r>
          </w:p>
          <w:p w14:paraId="5E53A092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0C2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5A5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C9B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533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63735E" w:rsidRPr="008319DF" w14:paraId="4E53CC45" w14:textId="77777777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2411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4530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384D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C8F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56AEAAF1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B619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18B688B1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BD34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70B531A1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E11A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4AF186C6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C29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6C2CCFC0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74F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215E3D3C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EBB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76563DCB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7FC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01A6B67A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752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38929D0D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F44" w14:textId="77777777" w:rsidR="0063735E" w:rsidRDefault="0063735E" w:rsidP="003D6A76">
            <w:pPr>
              <w:jc w:val="center"/>
              <w:rPr>
                <w:sz w:val="22"/>
                <w:szCs w:val="22"/>
              </w:rPr>
            </w:pPr>
          </w:p>
          <w:p w14:paraId="6CDF51D8" w14:textId="77777777" w:rsidR="0063735E" w:rsidRPr="0063735E" w:rsidRDefault="0063735E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</w:tr>
      <w:tr w:rsidR="0063735E" w:rsidRPr="008319DF" w14:paraId="406E9259" w14:textId="77777777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5631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1EA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мероприятий культурно - досугового характера, проводимых в организациях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819F" w14:textId="77777777" w:rsidR="0063735E" w:rsidRPr="0043562F" w:rsidRDefault="0063735E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мероп-риятия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17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155</w:t>
            </w:r>
          </w:p>
          <w:p w14:paraId="2BCC7583" w14:textId="77777777" w:rsidR="0063735E" w:rsidRPr="0063735E" w:rsidRDefault="0063735E" w:rsidP="00ED1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FAA1" w14:textId="77777777" w:rsidR="0063735E" w:rsidRPr="0063735E" w:rsidRDefault="0063735E" w:rsidP="00ED19E7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DCBC" w14:textId="77777777" w:rsidR="0063735E" w:rsidRPr="0063735E" w:rsidRDefault="0063735E" w:rsidP="00ED19E7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07DE" w14:textId="77777777" w:rsidR="0063735E" w:rsidRPr="0063735E" w:rsidRDefault="0063735E" w:rsidP="00ED19E7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4E1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5A5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92A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B27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82B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AA8" w14:textId="77777777" w:rsidR="0063735E" w:rsidRPr="0063735E" w:rsidRDefault="0063735E" w:rsidP="00ED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6CF128B6" w14:textId="77777777" w:rsidR="00B52658" w:rsidRDefault="00B52658" w:rsidP="00B52658">
      <w:pPr>
        <w:jc w:val="both"/>
        <w:rPr>
          <w:sz w:val="24"/>
          <w:szCs w:val="24"/>
        </w:rPr>
      </w:pPr>
    </w:p>
    <w:p w14:paraId="7AB3B9C9" w14:textId="77777777" w:rsidR="00B52658" w:rsidRPr="00662273" w:rsidRDefault="00B52658" w:rsidP="00B52658">
      <w:pPr>
        <w:jc w:val="both"/>
        <w:rPr>
          <w:sz w:val="24"/>
          <w:szCs w:val="24"/>
        </w:rPr>
      </w:pPr>
      <w:r w:rsidRPr="00662273">
        <w:rPr>
          <w:sz w:val="24"/>
          <w:szCs w:val="24"/>
        </w:rPr>
        <w:tab/>
        <w:t>Отчётные значения по целевым показателям определяют</w:t>
      </w:r>
      <w:r>
        <w:rPr>
          <w:sz w:val="24"/>
          <w:szCs w:val="24"/>
        </w:rPr>
        <w:t xml:space="preserve">ся на основе данных отчётности </w:t>
      </w:r>
      <w:r w:rsidRPr="00662273">
        <w:rPr>
          <w:sz w:val="24"/>
          <w:szCs w:val="24"/>
        </w:rPr>
        <w:t>МУ КДК Дуляпинского сельского поселения.</w:t>
      </w:r>
    </w:p>
    <w:p w14:paraId="5BEB54F8" w14:textId="77777777"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6E279F28" w14:textId="77777777" w:rsidR="00B52658" w:rsidRDefault="00B52658" w:rsidP="00B52658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14:paraId="0111C569" w14:textId="77777777"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A42ED5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предполагает выполнение следующих основных мероприятий, осуществляемых в рамках финансирования текущей деятельности сельских домов культуры,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Дуляпин</w:t>
      </w:r>
      <w:r w:rsidRPr="00A42ED5">
        <w:rPr>
          <w:rFonts w:ascii="Times New Roman" w:hAnsi="Times New Roman" w:cs="Times New Roman"/>
          <w:sz w:val="24"/>
          <w:szCs w:val="24"/>
        </w:rPr>
        <w:t>ского сельского поселения Фурмановского муниципального района Ивановской области:</w:t>
      </w:r>
    </w:p>
    <w:p w14:paraId="21CEF4A2" w14:textId="77777777"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48" w:type="dxa"/>
        <w:tblLayout w:type="fixed"/>
        <w:tblLook w:val="04A0" w:firstRow="1" w:lastRow="0" w:firstColumn="1" w:lastColumn="0" w:noHBand="0" w:noVBand="1"/>
      </w:tblPr>
      <w:tblGrid>
        <w:gridCol w:w="515"/>
        <w:gridCol w:w="1720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1"/>
      </w:tblGrid>
      <w:tr w:rsidR="0063735E" w14:paraId="16128F87" w14:textId="77777777" w:rsidTr="0063735E">
        <w:tc>
          <w:tcPr>
            <w:tcW w:w="515" w:type="dxa"/>
          </w:tcPr>
          <w:p w14:paraId="1B8BBA21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0" w:type="dxa"/>
          </w:tcPr>
          <w:p w14:paraId="5A7049B5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8" w:type="dxa"/>
          </w:tcPr>
          <w:p w14:paraId="20C8926A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14:paraId="49A5ACA5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14:paraId="73DD225C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14:paraId="057C1D42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14:paraId="057B2DF1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14:paraId="619E3C88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E852046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433E25E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757FE7D1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46ED3B8E" w14:textId="77777777" w:rsidR="0063735E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3735E" w:rsidRPr="00FB48A4" w14:paraId="4EA7282C" w14:textId="77777777" w:rsidTr="0063735E">
        <w:tc>
          <w:tcPr>
            <w:tcW w:w="515" w:type="dxa"/>
          </w:tcPr>
          <w:p w14:paraId="6118F8D2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160E74C5" w14:textId="77777777" w:rsidR="0063735E" w:rsidRDefault="0063735E" w:rsidP="00FB48A4">
            <w:pPr>
              <w:pStyle w:val="Pro-List1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отдыха населения</w:t>
            </w: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43A2734C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1628,44</w:t>
            </w:r>
          </w:p>
        </w:tc>
        <w:tc>
          <w:tcPr>
            <w:tcW w:w="709" w:type="dxa"/>
          </w:tcPr>
          <w:p w14:paraId="4A2DFA42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1365,7</w:t>
            </w:r>
          </w:p>
        </w:tc>
        <w:tc>
          <w:tcPr>
            <w:tcW w:w="709" w:type="dxa"/>
          </w:tcPr>
          <w:p w14:paraId="60E69309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9" w:type="dxa"/>
          </w:tcPr>
          <w:p w14:paraId="08A3B10A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708" w:type="dxa"/>
          </w:tcPr>
          <w:p w14:paraId="0ACB8E46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</w:t>
            </w:r>
          </w:p>
        </w:tc>
        <w:tc>
          <w:tcPr>
            <w:tcW w:w="709" w:type="dxa"/>
          </w:tcPr>
          <w:p w14:paraId="3E1DCB67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</w:tcPr>
          <w:p w14:paraId="1810FC32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2843,1</w:t>
            </w:r>
          </w:p>
        </w:tc>
        <w:tc>
          <w:tcPr>
            <w:tcW w:w="850" w:type="dxa"/>
          </w:tcPr>
          <w:p w14:paraId="5EA7D278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1" w:type="dxa"/>
          </w:tcPr>
          <w:p w14:paraId="67422A4C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14:paraId="705D843E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63735E" w:rsidRPr="00FB48A4" w14:paraId="47F4B037" w14:textId="77777777" w:rsidTr="0063735E">
        <w:tc>
          <w:tcPr>
            <w:tcW w:w="515" w:type="dxa"/>
          </w:tcPr>
          <w:p w14:paraId="7DBCFE51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6755D90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8" w:type="dxa"/>
          </w:tcPr>
          <w:p w14:paraId="6F934C21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1192,5</w:t>
            </w:r>
          </w:p>
        </w:tc>
        <w:tc>
          <w:tcPr>
            <w:tcW w:w="709" w:type="dxa"/>
          </w:tcPr>
          <w:p w14:paraId="00DC80A2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1181,8</w:t>
            </w:r>
          </w:p>
        </w:tc>
        <w:tc>
          <w:tcPr>
            <w:tcW w:w="709" w:type="dxa"/>
          </w:tcPr>
          <w:p w14:paraId="263F7708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1684,754</w:t>
            </w:r>
          </w:p>
        </w:tc>
        <w:tc>
          <w:tcPr>
            <w:tcW w:w="709" w:type="dxa"/>
          </w:tcPr>
          <w:p w14:paraId="6BC63FE0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708" w:type="dxa"/>
          </w:tcPr>
          <w:p w14:paraId="2F8D7524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709" w:type="dxa"/>
          </w:tcPr>
          <w:p w14:paraId="60D3B294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</w:tcPr>
          <w:p w14:paraId="3476C31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850" w:type="dxa"/>
          </w:tcPr>
          <w:p w14:paraId="4B261AD9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1" w:type="dxa"/>
          </w:tcPr>
          <w:p w14:paraId="0FE0CF1A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14:paraId="3E75CADF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63735E" w:rsidRPr="00FB48A4" w14:paraId="3F347A71" w14:textId="77777777" w:rsidTr="0063735E">
        <w:tc>
          <w:tcPr>
            <w:tcW w:w="515" w:type="dxa"/>
          </w:tcPr>
          <w:p w14:paraId="11191AB4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B223460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708" w:type="dxa"/>
          </w:tcPr>
          <w:p w14:paraId="3A3FF734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435,94</w:t>
            </w:r>
          </w:p>
        </w:tc>
        <w:tc>
          <w:tcPr>
            <w:tcW w:w="709" w:type="dxa"/>
          </w:tcPr>
          <w:p w14:paraId="42FB65CD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183,9</w:t>
            </w:r>
          </w:p>
        </w:tc>
        <w:tc>
          <w:tcPr>
            <w:tcW w:w="709" w:type="dxa"/>
          </w:tcPr>
          <w:p w14:paraId="417D3021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70,709</w:t>
            </w:r>
          </w:p>
        </w:tc>
        <w:tc>
          <w:tcPr>
            <w:tcW w:w="709" w:type="dxa"/>
          </w:tcPr>
          <w:p w14:paraId="7AAC46D7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708" w:type="dxa"/>
          </w:tcPr>
          <w:p w14:paraId="3E2692AD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709" w:type="dxa"/>
          </w:tcPr>
          <w:p w14:paraId="68D5D854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</w:tcPr>
          <w:p w14:paraId="6ED8F46A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850" w:type="dxa"/>
          </w:tcPr>
          <w:p w14:paraId="142587E9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1" w:type="dxa"/>
          </w:tcPr>
          <w:p w14:paraId="7EDBC3C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4FF32DE5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735E" w:rsidRPr="00FB48A4" w14:paraId="3AE57E2B" w14:textId="77777777" w:rsidTr="0063735E">
        <w:tc>
          <w:tcPr>
            <w:tcW w:w="515" w:type="dxa"/>
          </w:tcPr>
          <w:p w14:paraId="5B4A0921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24D2D26" w14:textId="77777777" w:rsidR="0063735E" w:rsidRDefault="0063735E" w:rsidP="00FB48A4">
            <w:pPr>
              <w:pStyle w:val="Pro-List1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-бюджет Фурмановского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8" w:type="dxa"/>
          </w:tcPr>
          <w:p w14:paraId="25C9F5CE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4FE7A1FF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043E9C64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71025941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022703E9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2DCDA756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1125,7</w:t>
            </w:r>
          </w:p>
        </w:tc>
        <w:tc>
          <w:tcPr>
            <w:tcW w:w="709" w:type="dxa"/>
          </w:tcPr>
          <w:p w14:paraId="45994FB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2200,5</w:t>
            </w:r>
          </w:p>
        </w:tc>
        <w:tc>
          <w:tcPr>
            <w:tcW w:w="850" w:type="dxa"/>
          </w:tcPr>
          <w:p w14:paraId="2594A056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932,2</w:t>
            </w:r>
          </w:p>
        </w:tc>
        <w:tc>
          <w:tcPr>
            <w:tcW w:w="851" w:type="dxa"/>
          </w:tcPr>
          <w:p w14:paraId="51D7D031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5F5AD68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735E" w:rsidRPr="00FB48A4" w14:paraId="61C36E92" w14:textId="77777777" w:rsidTr="0063735E">
        <w:tc>
          <w:tcPr>
            <w:tcW w:w="515" w:type="dxa"/>
          </w:tcPr>
          <w:p w14:paraId="11261223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C928C5F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708" w:type="dxa"/>
          </w:tcPr>
          <w:p w14:paraId="1D20198A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738094E0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26DC5C19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6EC5F555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3B61BE4E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100,00</w:t>
            </w:r>
          </w:p>
        </w:tc>
        <w:tc>
          <w:tcPr>
            <w:tcW w:w="709" w:type="dxa"/>
          </w:tcPr>
          <w:p w14:paraId="2FCE9D1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246C49C7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14:paraId="69571E66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4E36175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0C2AD1E8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735E" w14:paraId="1043C40D" w14:textId="77777777" w:rsidTr="0063735E">
        <w:tc>
          <w:tcPr>
            <w:tcW w:w="515" w:type="dxa"/>
          </w:tcPr>
          <w:p w14:paraId="2175C735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E6812DF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A8CDF4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1BF1D46C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276EF15A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662DD36C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0714CC40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43EC69F3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5FA959AE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14:paraId="7EE25035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4B2C05F4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72ED2F7D" w14:textId="77777777" w:rsidR="0063735E" w:rsidRPr="00C963EA" w:rsidRDefault="0063735E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735E" w14:paraId="1EF69E37" w14:textId="77777777" w:rsidTr="0063735E">
        <w:tc>
          <w:tcPr>
            <w:tcW w:w="515" w:type="dxa"/>
          </w:tcPr>
          <w:p w14:paraId="12C4E118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20" w:type="dxa"/>
          </w:tcPr>
          <w:p w14:paraId="25FC1C4E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культурного досуга</w:t>
            </w:r>
          </w:p>
          <w:p w14:paraId="53D693DB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культурного досуга в сельских домах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9F32940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проведение культурно-массовых мероприятий</w:t>
            </w:r>
          </w:p>
          <w:p w14:paraId="30825D49" w14:textId="77777777" w:rsidR="0063735E" w:rsidRDefault="0063735E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>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  <w:p w14:paraId="1441759D" w14:textId="77777777" w:rsidR="0063735E" w:rsidRDefault="0063735E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поддержка муниципальных учреждений культуры Дуляпинского сельского поселения,</w:t>
            </w:r>
          </w:p>
          <w:p w14:paraId="2E49D570" w14:textId="77777777" w:rsidR="0063735E" w:rsidRDefault="0063735E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>офинанси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расходов, связанных с поэтапным 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доведением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708" w:type="dxa"/>
          </w:tcPr>
          <w:p w14:paraId="618DF583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1628,44</w:t>
            </w:r>
          </w:p>
        </w:tc>
        <w:tc>
          <w:tcPr>
            <w:tcW w:w="709" w:type="dxa"/>
          </w:tcPr>
          <w:p w14:paraId="1E109BE7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1365,7</w:t>
            </w:r>
          </w:p>
        </w:tc>
        <w:tc>
          <w:tcPr>
            <w:tcW w:w="709" w:type="dxa"/>
          </w:tcPr>
          <w:p w14:paraId="7E39A350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9" w:type="dxa"/>
          </w:tcPr>
          <w:p w14:paraId="043B2F53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708" w:type="dxa"/>
          </w:tcPr>
          <w:p w14:paraId="6D932EFC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</w:t>
            </w:r>
          </w:p>
        </w:tc>
        <w:tc>
          <w:tcPr>
            <w:tcW w:w="709" w:type="dxa"/>
          </w:tcPr>
          <w:p w14:paraId="427E5D5A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</w:tcPr>
          <w:p w14:paraId="04D01D71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2590,0</w:t>
            </w:r>
          </w:p>
        </w:tc>
        <w:tc>
          <w:tcPr>
            <w:tcW w:w="850" w:type="dxa"/>
          </w:tcPr>
          <w:p w14:paraId="3F06201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1" w:type="dxa"/>
          </w:tcPr>
          <w:p w14:paraId="6908DF8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14:paraId="14731B9A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</w:tr>
      <w:tr w:rsidR="0063735E" w14:paraId="3DF19D2D" w14:textId="77777777" w:rsidTr="0063735E">
        <w:tc>
          <w:tcPr>
            <w:tcW w:w="515" w:type="dxa"/>
          </w:tcPr>
          <w:p w14:paraId="76207174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5AD684C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8" w:type="dxa"/>
          </w:tcPr>
          <w:p w14:paraId="788720DE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1192,5</w:t>
            </w:r>
          </w:p>
        </w:tc>
        <w:tc>
          <w:tcPr>
            <w:tcW w:w="709" w:type="dxa"/>
          </w:tcPr>
          <w:p w14:paraId="7304EF1D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1181,8</w:t>
            </w:r>
          </w:p>
        </w:tc>
        <w:tc>
          <w:tcPr>
            <w:tcW w:w="709" w:type="dxa"/>
          </w:tcPr>
          <w:p w14:paraId="1F561F27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1684,754</w:t>
            </w:r>
          </w:p>
        </w:tc>
        <w:tc>
          <w:tcPr>
            <w:tcW w:w="709" w:type="dxa"/>
          </w:tcPr>
          <w:p w14:paraId="45F5D922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2487,0</w:t>
            </w:r>
          </w:p>
        </w:tc>
        <w:tc>
          <w:tcPr>
            <w:tcW w:w="708" w:type="dxa"/>
          </w:tcPr>
          <w:p w14:paraId="0397CF83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1458,636</w:t>
            </w:r>
          </w:p>
        </w:tc>
        <w:tc>
          <w:tcPr>
            <w:tcW w:w="709" w:type="dxa"/>
          </w:tcPr>
          <w:p w14:paraId="7200861D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1366,6</w:t>
            </w:r>
          </w:p>
        </w:tc>
        <w:tc>
          <w:tcPr>
            <w:tcW w:w="709" w:type="dxa"/>
          </w:tcPr>
          <w:p w14:paraId="19260936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121,7</w:t>
            </w:r>
          </w:p>
        </w:tc>
        <w:tc>
          <w:tcPr>
            <w:tcW w:w="850" w:type="dxa"/>
          </w:tcPr>
          <w:p w14:paraId="633C2E1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998,1</w:t>
            </w:r>
          </w:p>
        </w:tc>
        <w:tc>
          <w:tcPr>
            <w:tcW w:w="851" w:type="dxa"/>
          </w:tcPr>
          <w:p w14:paraId="16C006AA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959,1</w:t>
            </w:r>
          </w:p>
        </w:tc>
        <w:tc>
          <w:tcPr>
            <w:tcW w:w="851" w:type="dxa"/>
          </w:tcPr>
          <w:p w14:paraId="5FCC5BF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3735E" w14:paraId="130E61B2" w14:textId="77777777" w:rsidTr="0063735E">
        <w:tc>
          <w:tcPr>
            <w:tcW w:w="515" w:type="dxa"/>
          </w:tcPr>
          <w:p w14:paraId="79279DE3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FE105CC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708" w:type="dxa"/>
          </w:tcPr>
          <w:p w14:paraId="76A85885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435,94</w:t>
            </w:r>
          </w:p>
        </w:tc>
        <w:tc>
          <w:tcPr>
            <w:tcW w:w="709" w:type="dxa"/>
          </w:tcPr>
          <w:p w14:paraId="3358D86F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183,9</w:t>
            </w:r>
          </w:p>
        </w:tc>
        <w:tc>
          <w:tcPr>
            <w:tcW w:w="709" w:type="dxa"/>
          </w:tcPr>
          <w:p w14:paraId="7273E660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70,709</w:t>
            </w:r>
          </w:p>
        </w:tc>
        <w:tc>
          <w:tcPr>
            <w:tcW w:w="709" w:type="dxa"/>
          </w:tcPr>
          <w:p w14:paraId="6359D8B9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232,832</w:t>
            </w:r>
          </w:p>
        </w:tc>
        <w:tc>
          <w:tcPr>
            <w:tcW w:w="708" w:type="dxa"/>
          </w:tcPr>
          <w:p w14:paraId="08DC281F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375,464</w:t>
            </w:r>
          </w:p>
        </w:tc>
        <w:tc>
          <w:tcPr>
            <w:tcW w:w="709" w:type="dxa"/>
          </w:tcPr>
          <w:p w14:paraId="00FBEAD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350,9</w:t>
            </w:r>
          </w:p>
        </w:tc>
        <w:tc>
          <w:tcPr>
            <w:tcW w:w="709" w:type="dxa"/>
          </w:tcPr>
          <w:p w14:paraId="5B6D92DF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359,6</w:t>
            </w:r>
          </w:p>
        </w:tc>
        <w:tc>
          <w:tcPr>
            <w:tcW w:w="850" w:type="dxa"/>
          </w:tcPr>
          <w:p w14:paraId="15A86183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244,1</w:t>
            </w:r>
          </w:p>
        </w:tc>
        <w:tc>
          <w:tcPr>
            <w:tcW w:w="851" w:type="dxa"/>
          </w:tcPr>
          <w:p w14:paraId="77B19E2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14:paraId="740C3306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3735E" w14:paraId="519F1350" w14:textId="77777777" w:rsidTr="0063735E">
        <w:tc>
          <w:tcPr>
            <w:tcW w:w="515" w:type="dxa"/>
          </w:tcPr>
          <w:p w14:paraId="29C6AE86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62221BF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708" w:type="dxa"/>
          </w:tcPr>
          <w:p w14:paraId="267578C6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03A71C59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3CF742B2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74C681A0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14:paraId="7E67C497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6DEDE397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1125,7</w:t>
            </w:r>
          </w:p>
        </w:tc>
        <w:tc>
          <w:tcPr>
            <w:tcW w:w="709" w:type="dxa"/>
          </w:tcPr>
          <w:p w14:paraId="5A41191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2108,7</w:t>
            </w:r>
          </w:p>
        </w:tc>
        <w:tc>
          <w:tcPr>
            <w:tcW w:w="850" w:type="dxa"/>
          </w:tcPr>
          <w:p w14:paraId="0E6D0764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932,2</w:t>
            </w:r>
          </w:p>
        </w:tc>
        <w:tc>
          <w:tcPr>
            <w:tcW w:w="851" w:type="dxa"/>
          </w:tcPr>
          <w:p w14:paraId="07C12DFF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14:paraId="190E38A0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3735E" w14:paraId="559A7F3A" w14:textId="77777777" w:rsidTr="0063735E">
        <w:tc>
          <w:tcPr>
            <w:tcW w:w="515" w:type="dxa"/>
          </w:tcPr>
          <w:p w14:paraId="5EB4BEF3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70E56C7" w14:textId="77777777" w:rsidR="0063735E" w:rsidRDefault="0063735E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708" w:type="dxa"/>
          </w:tcPr>
          <w:p w14:paraId="5C23FCB6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6BA2CBF3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5F771074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75BF109F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14:paraId="3DEDA5D6" w14:textId="77777777" w:rsidR="0063735E" w:rsidRPr="00C963EA" w:rsidRDefault="0063735E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709" w:type="dxa"/>
          </w:tcPr>
          <w:p w14:paraId="60FFE92B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54A0FC13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14:paraId="3EF33C7E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14:paraId="14649494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14:paraId="71A4AD55" w14:textId="77777777" w:rsidR="0063735E" w:rsidRPr="00C963EA" w:rsidRDefault="0063735E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230FBCE6" w14:textId="77777777"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DCE7B74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62D7F2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C0351B5" w14:textId="77777777"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46624AB8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43D95700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03EB72E5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7AA37123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6B384386" w14:textId="77777777"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6883569A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119E3394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7D2D823D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55EA5751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1A24B3B1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0D0E4B0C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7861B23E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56FFFF24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35EBE36B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35804375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14A8B334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26EF813F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4D3E1FEF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635BE9B1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58210B48" w14:textId="77777777"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06BABD26" w14:textId="77777777" w:rsidR="0064254C" w:rsidRDefault="0064254C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44F7152D" w14:textId="77777777" w:rsidR="0063735E" w:rsidRDefault="0063735E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55F425EE" w14:textId="77777777"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125FF959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Приложение</w:t>
      </w:r>
      <w:r w:rsidRPr="00662273">
        <w:rPr>
          <w:bCs/>
          <w:sz w:val="24"/>
          <w:szCs w:val="24"/>
        </w:rPr>
        <w:t xml:space="preserve"> №2 </w:t>
      </w:r>
    </w:p>
    <w:p w14:paraId="06ED95AA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                                                                                                       к муниципальной Программе                                                                       </w:t>
      </w:r>
    </w:p>
    <w:p w14:paraId="6393556D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                                                                                               «Развитие культуры </w:t>
      </w:r>
      <w:r w:rsidRPr="00662273">
        <w:rPr>
          <w:sz w:val="24"/>
          <w:szCs w:val="24"/>
        </w:rPr>
        <w:t>Дуляпинского</w:t>
      </w:r>
    </w:p>
    <w:p w14:paraId="2641190E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сельского поселения Фурмановского </w:t>
      </w:r>
    </w:p>
    <w:p w14:paraId="2A6AFB7D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муниц</w:t>
      </w:r>
      <w:r>
        <w:rPr>
          <w:bCs/>
          <w:sz w:val="24"/>
          <w:szCs w:val="24"/>
        </w:rPr>
        <w:t>ипального района</w:t>
      </w:r>
      <w:r w:rsidRPr="00662273">
        <w:rPr>
          <w:bCs/>
          <w:sz w:val="24"/>
          <w:szCs w:val="24"/>
        </w:rPr>
        <w:t>»</w:t>
      </w:r>
    </w:p>
    <w:p w14:paraId="653EB63C" w14:textId="77777777"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Подпрограмма</w:t>
      </w:r>
    </w:p>
    <w:p w14:paraId="31E2151B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sz w:val="24"/>
          <w:szCs w:val="24"/>
        </w:rPr>
        <w:t xml:space="preserve"> «Библиотечное обслуживание населения»</w:t>
      </w:r>
    </w:p>
    <w:p w14:paraId="49508992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</w:p>
    <w:p w14:paraId="31BA7AEF" w14:textId="77777777"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ПАСПОРТ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5"/>
        <w:gridCol w:w="5369"/>
      </w:tblGrid>
      <w:tr w:rsidR="00B52658" w:rsidRPr="00662273" w14:paraId="1B7FD59D" w14:textId="77777777" w:rsidTr="003D6A76">
        <w:trPr>
          <w:trHeight w:val="85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F4F2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C4BF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«Библиотечное обслуживание населения»</w:t>
            </w:r>
          </w:p>
        </w:tc>
      </w:tr>
      <w:tr w:rsidR="00B52658" w:rsidRPr="00662273" w14:paraId="6C089ECE" w14:textId="77777777" w:rsidTr="003D6A76">
        <w:trPr>
          <w:trHeight w:val="85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2B630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41439" w14:textId="77777777" w:rsidR="00B52658" w:rsidRPr="00662273" w:rsidRDefault="0063735E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14:paraId="04A92BFB" w14:textId="77777777" w:rsidTr="003D6A76">
        <w:trPr>
          <w:trHeight w:val="87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12559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27903" w14:textId="77777777"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МУ КДК Дуляпинского сельского поселения.</w:t>
            </w:r>
          </w:p>
        </w:tc>
      </w:tr>
      <w:tr w:rsidR="00B52658" w:rsidRPr="00662273" w14:paraId="75CF723A" w14:textId="77777777" w:rsidTr="003D6A76">
        <w:trPr>
          <w:trHeight w:val="2974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8DF06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и задачи Подпрограммы</w:t>
            </w:r>
          </w:p>
          <w:p w14:paraId="1460D4C8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FA9D6" w14:textId="77777777"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сохранение  библиотечного фонда, включающего традиционные издания (печатную продукцию);</w:t>
            </w:r>
          </w:p>
          <w:p w14:paraId="76B364E2" w14:textId="77777777"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справочно-информационное и библиотечно-библиографическое обслуживание населения;</w:t>
            </w:r>
          </w:p>
          <w:p w14:paraId="5B3232C1" w14:textId="77777777"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  - воспитание культуры чтения, обучение методам работы с книгой, информационному поиску;</w:t>
            </w:r>
          </w:p>
          <w:p w14:paraId="2FD1EB4F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- обеспечение сохранности библиотечного фонда путем его учета, организации и  хранения, </w:t>
            </w:r>
          </w:p>
          <w:p w14:paraId="233CFD55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- формирование книжного фонда, а так же фонда документов на других носителях информации;                    </w:t>
            </w:r>
          </w:p>
        </w:tc>
      </w:tr>
      <w:tr w:rsidR="00B52658" w:rsidRPr="00662273" w14:paraId="2E436BFD" w14:textId="77777777" w:rsidTr="003D6A76">
        <w:trPr>
          <w:trHeight w:val="97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E1ECC" w14:textId="77777777"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0382C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Общий объем финансирования,  необходимого  для реализации  Подпрограммы  составляет</w:t>
            </w:r>
          </w:p>
          <w:p w14:paraId="5207D570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C2260D">
              <w:rPr>
                <w:sz w:val="24"/>
                <w:szCs w:val="24"/>
              </w:rPr>
              <w:t>296,16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14:paraId="11940148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 </w:t>
            </w:r>
            <w:r w:rsidR="00C2260D">
              <w:rPr>
                <w:sz w:val="24"/>
                <w:szCs w:val="24"/>
              </w:rPr>
              <w:t>305,5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7601E797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436,45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421E9426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268,7 тыс. руб.,</w:t>
            </w:r>
          </w:p>
          <w:p w14:paraId="2A265F3B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4363DB">
              <w:rPr>
                <w:sz w:val="24"/>
                <w:szCs w:val="24"/>
              </w:rPr>
              <w:t>344,89</w:t>
            </w:r>
            <w:r>
              <w:rPr>
                <w:sz w:val="24"/>
                <w:szCs w:val="24"/>
              </w:rPr>
              <w:t xml:space="preserve"> тыс. руб.,</w:t>
            </w:r>
          </w:p>
          <w:p w14:paraId="1D2023B7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 xml:space="preserve">367,1 </w:t>
            </w:r>
            <w:r>
              <w:rPr>
                <w:sz w:val="24"/>
                <w:szCs w:val="24"/>
              </w:rPr>
              <w:t>тыс. руб.</w:t>
            </w:r>
          </w:p>
          <w:p w14:paraId="7506EFAE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B48A4">
              <w:rPr>
                <w:sz w:val="24"/>
                <w:szCs w:val="24"/>
              </w:rPr>
              <w:t>384,6</w:t>
            </w:r>
            <w:r>
              <w:rPr>
                <w:sz w:val="24"/>
                <w:szCs w:val="24"/>
              </w:rPr>
              <w:t>тыс.руб.</w:t>
            </w:r>
          </w:p>
          <w:p w14:paraId="2625DC00" w14:textId="77777777"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240CC6">
              <w:rPr>
                <w:sz w:val="24"/>
                <w:szCs w:val="24"/>
              </w:rPr>
              <w:t>406,5</w:t>
            </w:r>
            <w:r>
              <w:rPr>
                <w:sz w:val="24"/>
                <w:szCs w:val="24"/>
              </w:rPr>
              <w:t>тыс.руб.</w:t>
            </w:r>
          </w:p>
          <w:p w14:paraId="1575B429" w14:textId="77777777"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0CC6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5F8D394C" w14:textId="77777777" w:rsidR="00240CC6" w:rsidRPr="00662273" w:rsidRDefault="00240CC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235,2 тыс.руб.</w:t>
            </w:r>
          </w:p>
          <w:p w14:paraId="47DBFF7C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14:paraId="5DE520F2" w14:textId="77777777" w:rsidR="00B52658" w:rsidRPr="00662273" w:rsidRDefault="00C2260D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Дуляпинского сельского поселения:</w:t>
            </w:r>
          </w:p>
          <w:p w14:paraId="3A2DC925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C2260D">
              <w:rPr>
                <w:sz w:val="24"/>
                <w:szCs w:val="24"/>
              </w:rPr>
              <w:t>183,4</w:t>
            </w:r>
            <w:r w:rsidRPr="00662273">
              <w:rPr>
                <w:sz w:val="24"/>
                <w:szCs w:val="24"/>
              </w:rPr>
              <w:t xml:space="preserve"> тыс.руб.,</w:t>
            </w:r>
          </w:p>
          <w:p w14:paraId="098A5322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</w:t>
            </w:r>
            <w:r w:rsidR="008E7233">
              <w:rPr>
                <w:sz w:val="24"/>
                <w:szCs w:val="24"/>
              </w:rPr>
              <w:t>179,9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1AA3E5CB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400,25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1CB35731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бюджет:</w:t>
            </w:r>
          </w:p>
          <w:p w14:paraId="2724C05A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lastRenderedPageBreak/>
              <w:t xml:space="preserve">2014 год – </w:t>
            </w:r>
            <w:r w:rsidR="00C2260D">
              <w:rPr>
                <w:sz w:val="24"/>
                <w:szCs w:val="24"/>
              </w:rPr>
              <w:t>112,76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14:paraId="47F41676" w14:textId="77777777"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125,6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14:paraId="7A0E7791" w14:textId="77777777"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36,2 тыс. руб.;</w:t>
            </w:r>
          </w:p>
          <w:p w14:paraId="180DF98D" w14:textId="77777777" w:rsidR="00B52658" w:rsidRPr="009A6714" w:rsidRDefault="00C2260D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B52658" w:rsidRPr="009A6714">
              <w:rPr>
                <w:b/>
                <w:sz w:val="24"/>
                <w:szCs w:val="24"/>
              </w:rPr>
              <w:t>юджет</w:t>
            </w:r>
            <w:r>
              <w:rPr>
                <w:b/>
                <w:sz w:val="24"/>
                <w:szCs w:val="24"/>
              </w:rPr>
              <w:t xml:space="preserve"> Фурмановского муниципального района</w:t>
            </w:r>
            <w:r w:rsidR="00B52658" w:rsidRPr="009A6714">
              <w:rPr>
                <w:b/>
                <w:sz w:val="24"/>
                <w:szCs w:val="24"/>
              </w:rPr>
              <w:t>:</w:t>
            </w:r>
          </w:p>
          <w:p w14:paraId="6B2B6412" w14:textId="77777777"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268,7</w:t>
            </w:r>
            <w:r w:rsidRPr="009A6714">
              <w:rPr>
                <w:sz w:val="24"/>
                <w:szCs w:val="24"/>
              </w:rPr>
              <w:t xml:space="preserve"> тыс. руб.,</w:t>
            </w:r>
          </w:p>
          <w:p w14:paraId="7AAAFC2C" w14:textId="77777777"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2018 год – </w:t>
            </w:r>
            <w:r w:rsidR="004363DB">
              <w:rPr>
                <w:sz w:val="24"/>
                <w:szCs w:val="24"/>
              </w:rPr>
              <w:t>344,89</w:t>
            </w:r>
            <w:r w:rsidRPr="009A6714">
              <w:rPr>
                <w:sz w:val="24"/>
                <w:szCs w:val="24"/>
              </w:rPr>
              <w:t xml:space="preserve"> тыс. руб.,</w:t>
            </w:r>
          </w:p>
          <w:p w14:paraId="0C992B15" w14:textId="77777777"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367,1</w:t>
            </w:r>
            <w:r w:rsidRPr="009A6714">
              <w:rPr>
                <w:sz w:val="24"/>
                <w:szCs w:val="24"/>
              </w:rPr>
              <w:t xml:space="preserve"> тыс. руб.</w:t>
            </w:r>
          </w:p>
          <w:p w14:paraId="6B168B49" w14:textId="77777777" w:rsidR="00B52658" w:rsidRDefault="00B52658" w:rsidP="00C54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B48A4">
              <w:rPr>
                <w:sz w:val="24"/>
                <w:szCs w:val="24"/>
              </w:rPr>
              <w:t>384,6</w:t>
            </w:r>
            <w:r>
              <w:rPr>
                <w:sz w:val="24"/>
                <w:szCs w:val="24"/>
              </w:rPr>
              <w:t>тыс.руб.</w:t>
            </w:r>
          </w:p>
          <w:p w14:paraId="5AEA545F" w14:textId="77777777" w:rsidR="00C54A9B" w:rsidRDefault="00C54A9B" w:rsidP="00C54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240CC6">
              <w:rPr>
                <w:sz w:val="24"/>
                <w:szCs w:val="24"/>
              </w:rPr>
              <w:t>406,5</w:t>
            </w:r>
            <w:r>
              <w:rPr>
                <w:sz w:val="24"/>
                <w:szCs w:val="24"/>
              </w:rPr>
              <w:t>тыс.руб.</w:t>
            </w:r>
          </w:p>
          <w:p w14:paraId="6AB3AD3B" w14:textId="77777777" w:rsidR="00FB48A4" w:rsidRDefault="00FB48A4" w:rsidP="00240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0CC6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0A099FC8" w14:textId="77777777" w:rsidR="00240CC6" w:rsidRPr="00662273" w:rsidRDefault="00240CC6" w:rsidP="00240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235,2 тыс.руб.</w:t>
            </w:r>
          </w:p>
        </w:tc>
      </w:tr>
    </w:tbl>
    <w:p w14:paraId="6B92827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b/>
          <w:sz w:val="24"/>
          <w:szCs w:val="24"/>
        </w:rPr>
      </w:pPr>
    </w:p>
    <w:p w14:paraId="6EA38929" w14:textId="77777777" w:rsidR="00B5265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2D1CED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Основные задачи   деятельности  библиотеки  в рамках   Подпрограммы:</w:t>
      </w:r>
    </w:p>
    <w:p w14:paraId="15F841E8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сохранение и увеличение библиотечного фонда, включающего традиционные издания (печатную продукцию);</w:t>
      </w:r>
    </w:p>
    <w:p w14:paraId="70051F2B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14:paraId="0F89B62D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14:paraId="311E921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реализация прав всех граждан без каких-либо ограничений на свободный доступ к библиотечному фонду и информации о его составе;</w:t>
      </w:r>
    </w:p>
    <w:p w14:paraId="7CD69F7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 увеличение количества посещений взрослыми и детьми библиотеки;</w:t>
      </w:r>
    </w:p>
    <w:p w14:paraId="50AFA94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 увеличение количества зарегистрированных пользователей в библиотеке;</w:t>
      </w:r>
    </w:p>
    <w:p w14:paraId="7DFD48E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-  увеличение книговыдачи.</w:t>
      </w:r>
    </w:p>
    <w:p w14:paraId="78E1BBE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Программа направлена на совершенствование деятельности  библиотеки  Дуляпинского сельского поселения как информационного, культурного и образовательного центра для различных возрастных категорий,   расширение видов библиотечных услуг населению.  </w:t>
      </w:r>
    </w:p>
    <w:p w14:paraId="06F25095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Системой программных мероприятий учтена необходимость продолжения работ по обеспечению  доступности 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14:paraId="190A1882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Программа предусматривает поддержку 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14:paraId="335AE56E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207B4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258C1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Мероприятия в рамках Подпрограммы: «Библиотечное обслуживание населения»:</w:t>
      </w:r>
    </w:p>
    <w:p w14:paraId="397B09AB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Темы:</w:t>
      </w:r>
    </w:p>
    <w:p w14:paraId="402EC661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Патриотическое воспитание и формирование исторического самосознания</w:t>
      </w:r>
    </w:p>
    <w:p w14:paraId="5D7D483C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Краеведение</w:t>
      </w:r>
      <w:r w:rsidRPr="00662273">
        <w:rPr>
          <w:bCs/>
          <w:sz w:val="24"/>
          <w:szCs w:val="24"/>
        </w:rPr>
        <w:tab/>
      </w:r>
    </w:p>
    <w:p w14:paraId="2A490D3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Экология и здоровый образ жизни.</w:t>
      </w:r>
    </w:p>
    <w:p w14:paraId="4F8C2A7A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ГО и ЧС</w:t>
      </w:r>
    </w:p>
    <w:p w14:paraId="4F467910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Библиотечно-библиографическое направление</w:t>
      </w:r>
    </w:p>
    <w:p w14:paraId="5D9F467C" w14:textId="77777777"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7815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Правовая культура населения.</w:t>
      </w:r>
      <w:r w:rsidRPr="00662273">
        <w:rPr>
          <w:bCs/>
          <w:sz w:val="24"/>
          <w:szCs w:val="24"/>
        </w:rPr>
        <w:tab/>
      </w:r>
    </w:p>
    <w:p w14:paraId="425FDD8F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Нравственно-эстетическое воспитание</w:t>
      </w:r>
    </w:p>
    <w:p w14:paraId="72C3A0F8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lastRenderedPageBreak/>
        <w:t>Популяризация художественной литературы</w:t>
      </w:r>
    </w:p>
    <w:p w14:paraId="56034B1F" w14:textId="77777777" w:rsidR="00B52658" w:rsidRDefault="00B52658" w:rsidP="00B52658">
      <w:pPr>
        <w:rPr>
          <w:b/>
          <w:sz w:val="24"/>
          <w:szCs w:val="24"/>
        </w:rPr>
      </w:pPr>
    </w:p>
    <w:p w14:paraId="5765B602" w14:textId="77777777" w:rsidR="00B52658" w:rsidRPr="00662273" w:rsidRDefault="00B52658" w:rsidP="00B52658">
      <w:pPr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Целевые показатели (индикаторы) развития подпрограммы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40CC6" w:rsidRPr="00662273" w14:paraId="657AC14C" w14:textId="77777777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4B15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5518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6C4A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BF1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3B12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F84E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F36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397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421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B98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C9B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FD8" w14:textId="77777777" w:rsidR="00240CC6" w:rsidRDefault="00240CC6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3FE" w14:textId="77777777" w:rsidR="00240CC6" w:rsidRDefault="00240CC6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240CC6" w:rsidRPr="00662273" w14:paraId="01A0E4CD" w14:textId="77777777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5B59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3DE5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количества посещений взрослыми и детьми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6EDB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A47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45A28403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485A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0D774F55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30EB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55007452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C89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5099B914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EC8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1769D252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817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58F86BF4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210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67BD3228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A45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</w:p>
          <w:p w14:paraId="300EBEEE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F96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</w:p>
          <w:p w14:paraId="0D8E7024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5F8" w14:textId="77777777" w:rsidR="00240CC6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</w:p>
          <w:p w14:paraId="7FCD4A1B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4800</w:t>
            </w:r>
          </w:p>
        </w:tc>
      </w:tr>
      <w:tr w:rsidR="00240CC6" w:rsidRPr="00662273" w14:paraId="09374544" w14:textId="77777777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2AAC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C3AF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количества зарегистрированных пользователей в библиотеке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BC38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5EA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77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0ABB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961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916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B94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C3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206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BCA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348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510</w:t>
            </w:r>
          </w:p>
        </w:tc>
      </w:tr>
      <w:tr w:rsidR="00240CC6" w:rsidRPr="00662273" w14:paraId="66BC902A" w14:textId="77777777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898" w14:textId="77777777" w:rsidR="00240CC6" w:rsidRPr="0043562F" w:rsidRDefault="00240CC6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D1C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книговыдачи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865D" w14:textId="77777777" w:rsidR="00240CC6" w:rsidRPr="00240CC6" w:rsidRDefault="00240CC6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36F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544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E750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16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D87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692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2B3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7B1" w14:textId="77777777" w:rsidR="00240CC6" w:rsidRPr="00C963EA" w:rsidRDefault="00240CC6" w:rsidP="003D6A7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2E5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3FB" w14:textId="77777777" w:rsidR="00240CC6" w:rsidRPr="00C963EA" w:rsidRDefault="00240CC6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10930</w:t>
            </w:r>
          </w:p>
        </w:tc>
      </w:tr>
    </w:tbl>
    <w:p w14:paraId="6AF38CFF" w14:textId="77777777" w:rsidR="00B52658" w:rsidRPr="00662273" w:rsidRDefault="00B52658" w:rsidP="00B52658">
      <w:pPr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Отчётные значения по целевым показателям определяются на основе данных отчётности об исполнении муниципального задания, в соответствии с утверждённым порядком формирования выполнения муниципального задания МУ КДК Дуляпинского сельского поселения..</w:t>
      </w:r>
    </w:p>
    <w:p w14:paraId="1C750880" w14:textId="77777777" w:rsidR="00B52658" w:rsidRDefault="00B52658" w:rsidP="00B52658">
      <w:pPr>
        <w:rPr>
          <w:sz w:val="24"/>
          <w:szCs w:val="24"/>
        </w:rPr>
      </w:pPr>
      <w:r w:rsidRPr="00662273">
        <w:rPr>
          <w:sz w:val="24"/>
          <w:szCs w:val="24"/>
        </w:rPr>
        <w:tab/>
        <w:t>Отчётные значения целевых показателей могут существенно отклонится от плановых в случае объективного изменения структуры МУ КДК Дуляпинского сельского поселения.</w:t>
      </w:r>
    </w:p>
    <w:p w14:paraId="50D3E5B3" w14:textId="77777777" w:rsidR="00B52658" w:rsidRPr="00662273" w:rsidRDefault="00B52658" w:rsidP="00B52658">
      <w:pPr>
        <w:rPr>
          <w:sz w:val="24"/>
          <w:szCs w:val="24"/>
        </w:rPr>
      </w:pPr>
    </w:p>
    <w:p w14:paraId="6C1FDDA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Ожидаемые результаты:</w:t>
      </w:r>
    </w:p>
    <w:p w14:paraId="1D86BFB6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Реализация подпрограммных мероприятий позволит:</w:t>
      </w:r>
    </w:p>
    <w:p w14:paraId="55756895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14:paraId="1439F034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совершенствовать информационно-библиотечное обслуживание населения Дуляпинского сельского  поселения;</w:t>
      </w:r>
    </w:p>
    <w:p w14:paraId="0DC0A6BA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14:paraId="32C8EB03" w14:textId="77777777"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повысить уровень просветительной работы с населением поселения.</w:t>
      </w:r>
    </w:p>
    <w:p w14:paraId="60ECA9D4" w14:textId="77777777" w:rsidR="00B52658" w:rsidRPr="0064254C" w:rsidRDefault="00B52658" w:rsidP="0064254C">
      <w:pPr>
        <w:widowControl w:val="0"/>
        <w:suppressAutoHyphens/>
        <w:autoSpaceDE w:val="0"/>
        <w:spacing w:before="108" w:after="108"/>
        <w:ind w:firstLine="708"/>
        <w:jc w:val="both"/>
        <w:rPr>
          <w:rFonts w:eastAsia="Arial"/>
          <w:sz w:val="24"/>
          <w:szCs w:val="24"/>
          <w:lang w:bidi="ru-RU"/>
        </w:rPr>
      </w:pPr>
      <w:r w:rsidRPr="00662273">
        <w:rPr>
          <w:sz w:val="24"/>
          <w:szCs w:val="24"/>
        </w:rPr>
        <w:t>Дл</w:t>
      </w:r>
      <w:r w:rsidRPr="00662273">
        <w:rPr>
          <w:rFonts w:eastAsia="Arial"/>
          <w:sz w:val="24"/>
          <w:szCs w:val="24"/>
          <w:lang w:bidi="ru-RU"/>
        </w:rPr>
        <w:t>я контроля выполнения мероприятий Программы определены целевые индикаторы и показатели</w:t>
      </w:r>
      <w:r w:rsidRPr="00662273">
        <w:rPr>
          <w:rFonts w:eastAsia="Arial"/>
          <w:b/>
          <w:sz w:val="24"/>
          <w:szCs w:val="24"/>
          <w:lang w:bidi="ru-RU"/>
        </w:rPr>
        <w:t xml:space="preserve">, </w:t>
      </w:r>
      <w:r w:rsidRPr="00662273">
        <w:rPr>
          <w:rFonts w:eastAsia="Arial"/>
          <w:sz w:val="24"/>
          <w:szCs w:val="24"/>
          <w:lang w:bidi="ru-RU"/>
        </w:rPr>
        <w:t>характеризующие эффективность выполнения программных мероприятий.</w:t>
      </w:r>
    </w:p>
    <w:p w14:paraId="723C1EC0" w14:textId="77777777" w:rsidR="00B52658" w:rsidRDefault="00B52658" w:rsidP="00B52658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14:paraId="0774ABCE" w14:textId="77777777"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A42ED5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предполагает выполнение следующих основных мероприятий, осуществляемых в рамках финансирования текущей деятельности сельских домов культуры,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Дуляпин</w:t>
      </w:r>
      <w:r w:rsidRPr="00A42ED5">
        <w:rPr>
          <w:rFonts w:ascii="Times New Roman" w:hAnsi="Times New Roman" w:cs="Times New Roman"/>
          <w:sz w:val="24"/>
          <w:szCs w:val="24"/>
        </w:rPr>
        <w:t>ского сельского поселения Фурмановского муниципального района Ивановской области:</w:t>
      </w:r>
    </w:p>
    <w:p w14:paraId="21EFC1A6" w14:textId="77777777" w:rsidR="00B52658" w:rsidRPr="00662273" w:rsidRDefault="00B52658" w:rsidP="00B52658">
      <w:pPr>
        <w:jc w:val="both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240CC6" w14:paraId="5C3EE963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5E4BF8C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9500DA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4E7E5D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52A774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9EED5BF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A8ADA99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BF11418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A9CC7DE" w14:textId="77777777" w:rsidR="00240CC6" w:rsidRPr="0066483D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BAC5FE6" w14:textId="77777777" w:rsidR="00240CC6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EE7C2A2" w14:textId="77777777" w:rsidR="00240CC6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C22B703" w14:textId="77777777" w:rsidR="00240CC6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AD3D929" w14:textId="77777777" w:rsidR="00240CC6" w:rsidRDefault="00240CC6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240CC6" w14:paraId="7A537254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48C5F97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3C21E2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ECC905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296,16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E8B091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4CA65CC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436,45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3B002A7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2627558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63C7F0B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9E2AD2D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81A6B91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89D79CF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C56D5C4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</w:tr>
      <w:tr w:rsidR="00240CC6" w:rsidRPr="0066483D" w14:paraId="22AA970E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E55EE35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A06475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6483D">
              <w:rPr>
                <w:rFonts w:ascii="Times New Roman" w:hAnsi="Times New Roman" w:cs="Times New Roman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Cs w:val="24"/>
              </w:rPr>
              <w:t xml:space="preserve"> Дуляпинского сельс.пос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3ACA6D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183,4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747D0F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AEE6A8A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400,25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779EB8C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B4E5BA3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81E46C5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C8DC324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584122B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6B9F082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64C92DA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CC6" w:rsidRPr="0066483D" w14:paraId="1A7F606C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571B01B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7DC23D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919478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112,76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F9B89B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A2BD345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E54EA69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AB1B129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DE644D7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5EBC8DD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185C18A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35EC3B2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586412E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CC6" w14:paraId="4117A28E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3A2D97E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7E6A7A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Фурмановского мун.р-на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C78A89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1A76CC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54C3F75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92B530D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E1E1AF9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3FDA8F6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547AB6D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9884812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C419B5A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BF1AA1B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</w:tr>
      <w:tr w:rsidR="00240CC6" w14:paraId="7D1BF0FC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2C3E5C5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529BA4" w14:textId="77777777" w:rsidR="00240CC6" w:rsidRPr="00240CC6" w:rsidRDefault="00240CC6" w:rsidP="00096825">
            <w:pPr>
              <w:pStyle w:val="Pro-Tab"/>
              <w:rPr>
                <w:rFonts w:ascii="Times New Roman" w:hAnsi="Times New Roman" w:cs="Times New Roman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«Развитие библиотечного дела»</w:t>
            </w:r>
          </w:p>
          <w:p w14:paraId="2C29E40E" w14:textId="77777777" w:rsidR="00240CC6" w:rsidRPr="00240CC6" w:rsidRDefault="00240CC6" w:rsidP="00096825">
            <w:pPr>
              <w:pStyle w:val="Pro-T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полномочий по организации библиотечного обслуживания населения</w:t>
            </w:r>
          </w:p>
          <w:p w14:paraId="5E1EC221" w14:textId="77777777" w:rsidR="00240CC6" w:rsidRPr="00240CC6" w:rsidRDefault="00240CC6" w:rsidP="00096825">
            <w:pPr>
              <w:pStyle w:val="Pro-T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Повышение з/ платы отдельным категориям работников учреждений бю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дж. сферы до средней з/п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Ивановской области в соответствии с указами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РФ</w:t>
            </w:r>
          </w:p>
          <w:p w14:paraId="5D0A4C0B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Софинанси-рование расходов, связанных с поэтапным доведением средней з/ п работникам культуры до средн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ей з/п в Ив.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143CF3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196,16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733940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D683992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436,45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275707A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E68DB60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7B4D0A9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EB5B49E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BDEE756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15DDB8F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8BCC69A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</w:tr>
      <w:tr w:rsidR="00240CC6" w:rsidRPr="0066483D" w14:paraId="019349FB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3F8FB3E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CB5190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бюджет</w:t>
            </w:r>
            <w:r>
              <w:rPr>
                <w:rFonts w:ascii="Times New Roman" w:hAnsi="Times New Roman" w:cs="Times New Roman"/>
                <w:szCs w:val="24"/>
              </w:rPr>
              <w:t xml:space="preserve"> Дуляпинского сельс.пос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04EB90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183,4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CDBCAA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ACBBF4B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400,25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65766BB2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B0E8880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7973B24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C4A71A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64B4DD1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1F4F557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D74B6BC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40CC6" w:rsidRPr="0066483D" w14:paraId="79F69163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A89C315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0DA623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B8A2F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112,76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E0F9CE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4DC0750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36,2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81159BC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CAC5AAF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B1FE029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0E77702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ACD7A10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7D0BF35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E4436C8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40CC6" w14:paraId="3BAA7ECD" w14:textId="77777777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334710A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E139AB" w14:textId="77777777" w:rsidR="00240CC6" w:rsidRPr="0066483D" w:rsidRDefault="00240CC6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6E0EF9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411343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48CE302" w14:textId="77777777" w:rsidR="00240CC6" w:rsidRPr="00C963EA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BED8C42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32A9338" w14:textId="77777777" w:rsidR="00240CC6" w:rsidRPr="00240CC6" w:rsidRDefault="00240CC6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35EC3FA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59138BF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4F3AB294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9E1C4A4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5417823" w14:textId="77777777" w:rsidR="00240CC6" w:rsidRPr="00240CC6" w:rsidRDefault="00240CC6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</w:tr>
    </w:tbl>
    <w:p w14:paraId="16CF5F22" w14:textId="77777777" w:rsidR="006826A2" w:rsidRPr="004111EF" w:rsidRDefault="006826A2" w:rsidP="006826A2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6826A2" w:rsidRPr="004111EF" w:rsidSect="00190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6A37" w14:textId="77777777" w:rsidR="00212EF2" w:rsidRDefault="00212EF2" w:rsidP="00C32747">
      <w:r>
        <w:separator/>
      </w:r>
    </w:p>
  </w:endnote>
  <w:endnote w:type="continuationSeparator" w:id="0">
    <w:p w14:paraId="7BFB80F0" w14:textId="77777777" w:rsidR="00212EF2" w:rsidRDefault="00212EF2" w:rsidP="00C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631E" w14:textId="77777777" w:rsidR="00212EF2" w:rsidRDefault="00212EF2" w:rsidP="00C32747">
      <w:r>
        <w:separator/>
      </w:r>
    </w:p>
  </w:footnote>
  <w:footnote w:type="continuationSeparator" w:id="0">
    <w:p w14:paraId="04210813" w14:textId="77777777" w:rsidR="00212EF2" w:rsidRDefault="00212EF2" w:rsidP="00C3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BF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7AB2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2824"/>
    <w:multiLevelType w:val="hybridMultilevel"/>
    <w:tmpl w:val="D09C9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99C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4359F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60045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0E2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9B4D45"/>
    <w:multiLevelType w:val="hybridMultilevel"/>
    <w:tmpl w:val="F14E046A"/>
    <w:lvl w:ilvl="0" w:tplc="7FC426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C1EDE"/>
    <w:multiLevelType w:val="singleLevel"/>
    <w:tmpl w:val="A102733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482C1433"/>
    <w:multiLevelType w:val="hybridMultilevel"/>
    <w:tmpl w:val="7EDAED7E"/>
    <w:lvl w:ilvl="0" w:tplc="079A135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661971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27D51"/>
    <w:multiLevelType w:val="hybridMultilevel"/>
    <w:tmpl w:val="45F2B350"/>
    <w:lvl w:ilvl="0" w:tplc="B9661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E"/>
    <w:rsid w:val="0001310A"/>
    <w:rsid w:val="0003566C"/>
    <w:rsid w:val="00065F69"/>
    <w:rsid w:val="000735BD"/>
    <w:rsid w:val="000831B9"/>
    <w:rsid w:val="00096825"/>
    <w:rsid w:val="000A7464"/>
    <w:rsid w:val="000E0D91"/>
    <w:rsid w:val="00105A06"/>
    <w:rsid w:val="001669B7"/>
    <w:rsid w:val="00167960"/>
    <w:rsid w:val="00190C0A"/>
    <w:rsid w:val="001B624E"/>
    <w:rsid w:val="00200907"/>
    <w:rsid w:val="00212EF2"/>
    <w:rsid w:val="00240CC6"/>
    <w:rsid w:val="0025093B"/>
    <w:rsid w:val="00256E6F"/>
    <w:rsid w:val="0026367C"/>
    <w:rsid w:val="00287E63"/>
    <w:rsid w:val="002924F7"/>
    <w:rsid w:val="002B40E3"/>
    <w:rsid w:val="002E194F"/>
    <w:rsid w:val="002F3077"/>
    <w:rsid w:val="002F3536"/>
    <w:rsid w:val="00324FE4"/>
    <w:rsid w:val="003403F2"/>
    <w:rsid w:val="003B5314"/>
    <w:rsid w:val="003D2D24"/>
    <w:rsid w:val="003D6A76"/>
    <w:rsid w:val="003E5056"/>
    <w:rsid w:val="003F3493"/>
    <w:rsid w:val="004111EF"/>
    <w:rsid w:val="004363DB"/>
    <w:rsid w:val="0046592F"/>
    <w:rsid w:val="004B0F81"/>
    <w:rsid w:val="004C6E52"/>
    <w:rsid w:val="00514726"/>
    <w:rsid w:val="005328BE"/>
    <w:rsid w:val="00535B71"/>
    <w:rsid w:val="0055389A"/>
    <w:rsid w:val="00553A45"/>
    <w:rsid w:val="00586BE5"/>
    <w:rsid w:val="0059220A"/>
    <w:rsid w:val="00594312"/>
    <w:rsid w:val="005A0262"/>
    <w:rsid w:val="005D7ABC"/>
    <w:rsid w:val="00602E2F"/>
    <w:rsid w:val="00606B78"/>
    <w:rsid w:val="006209B3"/>
    <w:rsid w:val="00621D45"/>
    <w:rsid w:val="00633588"/>
    <w:rsid w:val="00634D27"/>
    <w:rsid w:val="0063735E"/>
    <w:rsid w:val="0064254C"/>
    <w:rsid w:val="00653A86"/>
    <w:rsid w:val="00662273"/>
    <w:rsid w:val="00663F8C"/>
    <w:rsid w:val="0066483D"/>
    <w:rsid w:val="0068232E"/>
    <w:rsid w:val="006826A2"/>
    <w:rsid w:val="00697E67"/>
    <w:rsid w:val="0070696E"/>
    <w:rsid w:val="00722D8A"/>
    <w:rsid w:val="00731392"/>
    <w:rsid w:val="00740D54"/>
    <w:rsid w:val="007A6C27"/>
    <w:rsid w:val="007B4BA9"/>
    <w:rsid w:val="007F01FE"/>
    <w:rsid w:val="00810AE9"/>
    <w:rsid w:val="00811FA4"/>
    <w:rsid w:val="00821298"/>
    <w:rsid w:val="00856296"/>
    <w:rsid w:val="00863709"/>
    <w:rsid w:val="008701E5"/>
    <w:rsid w:val="008A34F5"/>
    <w:rsid w:val="008C6AE2"/>
    <w:rsid w:val="008E7233"/>
    <w:rsid w:val="00944609"/>
    <w:rsid w:val="00986902"/>
    <w:rsid w:val="009A6CCE"/>
    <w:rsid w:val="009F7EB0"/>
    <w:rsid w:val="00A7769C"/>
    <w:rsid w:val="00AB1CDA"/>
    <w:rsid w:val="00AF1D5C"/>
    <w:rsid w:val="00AF61C8"/>
    <w:rsid w:val="00B05EC0"/>
    <w:rsid w:val="00B14512"/>
    <w:rsid w:val="00B20B58"/>
    <w:rsid w:val="00B52658"/>
    <w:rsid w:val="00B52A48"/>
    <w:rsid w:val="00B8133D"/>
    <w:rsid w:val="00B85911"/>
    <w:rsid w:val="00B9231C"/>
    <w:rsid w:val="00B97D5D"/>
    <w:rsid w:val="00BA6B04"/>
    <w:rsid w:val="00BD1AC7"/>
    <w:rsid w:val="00BD7C9D"/>
    <w:rsid w:val="00C2260D"/>
    <w:rsid w:val="00C32747"/>
    <w:rsid w:val="00C54A9B"/>
    <w:rsid w:val="00C963EA"/>
    <w:rsid w:val="00CF2F97"/>
    <w:rsid w:val="00D102B9"/>
    <w:rsid w:val="00D45751"/>
    <w:rsid w:val="00D516B5"/>
    <w:rsid w:val="00D85E9D"/>
    <w:rsid w:val="00DE57EC"/>
    <w:rsid w:val="00E056B2"/>
    <w:rsid w:val="00E564BE"/>
    <w:rsid w:val="00E5702E"/>
    <w:rsid w:val="00E97C9C"/>
    <w:rsid w:val="00EC2EA9"/>
    <w:rsid w:val="00ED19E7"/>
    <w:rsid w:val="00EE6540"/>
    <w:rsid w:val="00F44677"/>
    <w:rsid w:val="00F60ADB"/>
    <w:rsid w:val="00F70D8E"/>
    <w:rsid w:val="00FB48A4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9BDD"/>
  <w15:docId w15:val="{67872952-75F7-4FA9-A36D-6054677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696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3E20-FCA8-4110-9444-10CABCA5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yoshi</cp:lastModifiedBy>
  <cp:revision>3</cp:revision>
  <cp:lastPrinted>2019-01-17T07:56:00Z</cp:lastPrinted>
  <dcterms:created xsi:type="dcterms:W3CDTF">2021-11-26T07:10:00Z</dcterms:created>
  <dcterms:modified xsi:type="dcterms:W3CDTF">2021-11-26T07:10:00Z</dcterms:modified>
</cp:coreProperties>
</file>