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71" w:rsidRPr="00187C71" w:rsidRDefault="00187C71" w:rsidP="0018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7C71" w:rsidRPr="00187C71" w:rsidRDefault="00187C71" w:rsidP="00187C7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4749AC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="00FD2A2D">
        <w:rPr>
          <w:rFonts w:ascii="Times New Roman" w:hAnsi="Times New Roman" w:cs="Times New Roman"/>
          <w:sz w:val="24"/>
          <w:szCs w:val="24"/>
          <w:lang w:eastAsia="zh-CN"/>
        </w:rPr>
        <w:t>.03.2020  №30</w:t>
      </w:r>
    </w:p>
    <w:p w:rsidR="00187C71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FD2A2D" w:rsidRDefault="00FD2A2D" w:rsidP="00FD2A2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D2A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FD2A2D">
        <w:rPr>
          <w:rFonts w:ascii="Times New Roman" w:hAnsi="Times New Roman"/>
          <w:b/>
          <w:sz w:val="24"/>
          <w:szCs w:val="24"/>
        </w:rPr>
        <w:t>Порядка проведения конкурсного отбора проектов развития территории</w:t>
      </w:r>
      <w:proofErr w:type="gramEnd"/>
      <w:r w:rsidRPr="00FD2A2D">
        <w:rPr>
          <w:rFonts w:ascii="Times New Roman" w:hAnsi="Times New Roman"/>
          <w:b/>
          <w:sz w:val="24"/>
          <w:szCs w:val="24"/>
        </w:rPr>
        <w:t xml:space="preserve"> </w:t>
      </w:r>
      <w:r w:rsidR="00380A5A">
        <w:rPr>
          <w:rFonts w:ascii="Times New Roman" w:hAnsi="Times New Roman"/>
          <w:b/>
          <w:sz w:val="24"/>
          <w:szCs w:val="24"/>
        </w:rPr>
        <w:t>Дуляпинского сельского</w:t>
      </w:r>
      <w:r w:rsidRPr="00FD2A2D">
        <w:rPr>
          <w:rFonts w:ascii="Times New Roman" w:hAnsi="Times New Roman"/>
          <w:b/>
          <w:sz w:val="24"/>
          <w:szCs w:val="24"/>
        </w:rPr>
        <w:t xml:space="preserve"> поселения, основанных на местных инициативах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FD2A2D" w:rsidRPr="00FD2A2D" w:rsidRDefault="00FD2A2D" w:rsidP="00FD2A2D">
      <w:pPr>
        <w:autoSpaceDE w:val="0"/>
        <w:autoSpaceDN w:val="0"/>
        <w:adjustRightInd w:val="0"/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Ивановской области от 13.03.2020г. 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инициатив», в целях повышения социального эффекта реализации полномочий по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решению вопросов местного значения, повышения  эффективности  расходования бюджетных ассигнований посредством вовлечения жителей муниципальных образований в процесс  поддержки  и  выдвижения  проектов  развития  территории </w:t>
      </w:r>
      <w:r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Фурмановского муниципального района Ивановской  области,  основанных  на местных  инициативах,  администрация </w:t>
      </w: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2A2D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FD2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2A2D" w:rsidRPr="00FD2A2D" w:rsidRDefault="00FD2A2D" w:rsidP="00FD2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A2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</w: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1. </w:t>
      </w:r>
      <w:proofErr w:type="gramStart"/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Установить,  что  поддержка  проектов  развития 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Дуляпинского сельского</w:t>
      </w: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поселения  Фурмановского муниципального района  Ивановской  области,  основанных  на местных инициативах, для участия в конкурсном отборе проектов развития территорий муниципальных образований Ивановской области, основанных на местных инициативах, утвержденного </w:t>
      </w:r>
      <w:r w:rsidRPr="00FD2A2D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13.03.2020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A2D">
        <w:rPr>
          <w:rFonts w:ascii="Times New Roman" w:hAnsi="Times New Roman" w:cs="Times New Roman"/>
          <w:sz w:val="24"/>
          <w:szCs w:val="24"/>
        </w:rPr>
        <w:t>г. 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силу постановления Правительства Ивановской области от 05.06.2019 № 201-п «О реализации мероприятий по организации благоустройства </w:t>
      </w:r>
      <w:r w:rsidRPr="00FD2A2D">
        <w:rPr>
          <w:rFonts w:ascii="Times New Roman" w:hAnsi="Times New Roman" w:cs="Times New Roman"/>
          <w:sz w:val="24"/>
          <w:szCs w:val="24"/>
        </w:rPr>
        <w:lastRenderedPageBreak/>
        <w:t>территорий муниципальных образований Ивановской области в рамках поддержки местных инициатив»</w:t>
      </w: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осуществляется  по итогам их конкурсного отбора.</w:t>
      </w:r>
    </w:p>
    <w:p w:rsidR="00FD2A2D" w:rsidRPr="00FD2A2D" w:rsidRDefault="00FD2A2D" w:rsidP="00FD2A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2. Утвердить  Порядок  </w:t>
      </w:r>
      <w:proofErr w:type="gramStart"/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проведения  конкурсного отбора проектов развития  территории</w:t>
      </w:r>
      <w:proofErr w:type="gramEnd"/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Дуляпинского сельского</w:t>
      </w: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поселения, основанных на местных инициативах (прилагается).</w:t>
      </w:r>
    </w:p>
    <w:p w:rsidR="00FD2A2D" w:rsidRPr="00FD2A2D" w:rsidRDefault="00FD2A2D" w:rsidP="00FD2A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3. Постановление вступает в силу с момента его опубликования.</w:t>
      </w:r>
    </w:p>
    <w:p w:rsidR="00FD2A2D" w:rsidRPr="00FD2A2D" w:rsidRDefault="00FD2A2D" w:rsidP="00FD2A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постановление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Дуляпинского сельского поселения</w:t>
      </w: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3063" w:rsidRPr="0086766F" w:rsidRDefault="00FD2A2D" w:rsidP="00683063">
      <w:pPr>
        <w:pStyle w:val="a5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3063"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683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683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r w:rsidR="00683063"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FD2A2D" w:rsidRPr="00FD2A2D" w:rsidRDefault="00FD2A2D" w:rsidP="006830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8D26D3" w:rsidRDefault="00FD2A2D" w:rsidP="00FD2A2D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8D26D3">
        <w:rPr>
          <w:rFonts w:ascii="Times New Roman" w:hAnsi="Times New Roman" w:cs="Times New Roman"/>
          <w:sz w:val="24"/>
          <w:szCs w:val="24"/>
        </w:rPr>
        <w:t>Глава Дуляпинского  сельского поселения</w:t>
      </w:r>
      <w:r w:rsidRPr="008D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D26D3">
        <w:rPr>
          <w:rFonts w:ascii="Times New Roman" w:hAnsi="Times New Roman" w:cs="Times New Roman"/>
          <w:sz w:val="24"/>
          <w:szCs w:val="24"/>
        </w:rPr>
        <w:t>Свечников А.В.</w:t>
      </w: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rPr>
          <w:rFonts w:ascii="Times New Roman" w:hAnsi="Times New Roman" w:cs="Times New Roman"/>
          <w:sz w:val="24"/>
          <w:szCs w:val="24"/>
        </w:rPr>
      </w:pPr>
    </w:p>
    <w:p w:rsidR="00683063" w:rsidRPr="00FD2A2D" w:rsidRDefault="00683063" w:rsidP="00FD2A2D">
      <w:pPr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FD2A2D" w:rsidRP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от ________ 2020г. № ____</w:t>
      </w:r>
    </w:p>
    <w:p w:rsidR="00FD2A2D" w:rsidRP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D2A2D" w:rsidRPr="00FD2A2D" w:rsidRDefault="00FD2A2D" w:rsidP="00FD2A2D">
      <w:pPr>
        <w:spacing w:line="240" w:lineRule="auto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2D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проектов развития территории </w:t>
      </w:r>
      <w:r>
        <w:rPr>
          <w:rFonts w:ascii="Times New Roman" w:hAnsi="Times New Roman" w:cs="Times New Roman"/>
          <w:b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b/>
          <w:sz w:val="24"/>
          <w:szCs w:val="24"/>
        </w:rPr>
        <w:t xml:space="preserve"> поселения, основанных на местных инициативах 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2D">
        <w:rPr>
          <w:rFonts w:ascii="Times New Roman" w:hAnsi="Times New Roman" w:cs="Times New Roman"/>
          <w:b/>
          <w:sz w:val="24"/>
          <w:szCs w:val="24"/>
        </w:rPr>
        <w:t>I.  Общие положения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Настоящий  Порядок  определяет  механизм  организации  и проведения  конкурсного  отбора</w:t>
      </w:r>
      <w:r w:rsidR="009476BB">
        <w:rPr>
          <w:rFonts w:ascii="Times New Roman" w:hAnsi="Times New Roman" w:cs="Times New Roman"/>
          <w:sz w:val="24"/>
          <w:szCs w:val="24"/>
        </w:rPr>
        <w:t xml:space="preserve">  проектов  развития  территорий</w:t>
      </w:r>
      <w:r w:rsidRPr="00FD2A2D">
        <w:rPr>
          <w:rFonts w:ascii="Times New Roman" w:hAnsi="Times New Roman" w:cs="Times New Roman"/>
          <w:sz w:val="24"/>
          <w:szCs w:val="24"/>
        </w:rPr>
        <w:t xml:space="preserve">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Фурмановского муниципального района Ивановской области, основанных на местных инициативах  (далее  –  конкурсный  отбор),  права  и  обязанности  его организатора  и  участников,  процедуру  рассмотрения  заявочной документации  для  участия  в  конкурсном  отборе  (далее  –  заявочная документация)  и  порядок  принятия  решений  по  результатам  ее рассмотрения.</w:t>
      </w:r>
      <w:proofErr w:type="gramEnd"/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2.  Под проектом  развития территорий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поселения,  основанных  на  местных  инициативах,  в  настоящем  Порядке  понимается  проект благоустройства,  посредством  которого  обеспечивается  участие  жителей 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в  определении  приоритетов организации  благоустройства  территорий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поселения, имеющих приоритетное значение для жителей.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sz w:val="24"/>
          <w:szCs w:val="24"/>
        </w:rPr>
        <w:t xml:space="preserve">В  целях  настоящего  Порядка  проектом  благоустройства  является комплекс  предусмотренных  правилами  благоустройства  территории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 мероприятий  по  содержанию  территории,  а также  по  размещению  объектов  благоустройства  (кроме  разработки проектной  документации  по  благоустройству  территорий,  создания, реконструкции,  капитального  ремонта  объектов  благоустройства, относящихся  к  объектам  капитального  строительства,  приобретения объектов  недвижимого  имущества),  направленных  на  обеспечение  и повышение  комфортности  условий  проживания  граждан,  поддержание  и улучшение санитарного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и эстетического состояния территории.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sz w:val="24"/>
          <w:szCs w:val="24"/>
        </w:rPr>
        <w:t xml:space="preserve">Под инициативной  группой  граждан  понимается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самоорганизованное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объединение граждан (достигших шестнадцатилетнего возраста)  по месту жительства  на основе общности  интересов (в количестве не менее 2 человек),  созданное  с  целью  решения  проблемы  местного значения  в  сфере  организации  благоустройства  территории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посредством  реализации проекта  развития  территории 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поселения, основанного на местных инициативах.</w:t>
      </w:r>
      <w:proofErr w:type="gramEnd"/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3. Целями конкурсного отбора являются: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отбор проектов развития территорий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поселения, основанных на местных инициативах (далее – проект) для предоставления поддержки на реализацию проектов за счет средств областного бюджета, бюджета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поселения,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граждан и иных внебюджетных источников;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создание экономических и социальных условий для динамичного развития общественной инфраструктуры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2D">
        <w:rPr>
          <w:rFonts w:ascii="Times New Roman" w:hAnsi="Times New Roman" w:cs="Times New Roman"/>
          <w:b/>
          <w:sz w:val="24"/>
          <w:szCs w:val="24"/>
        </w:rPr>
        <w:lastRenderedPageBreak/>
        <w:t>II. Организация проведения конкурсного отбора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4. Инициаторами проекта могут выступать инициативная группа граждан, территориальное общественное самоуправление (далее – ТОС) (органы ТОС).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 xml:space="preserve">Проект до его внесения в администрацию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подлежит рассмотрению на собрании (конференции) граждан, в том числе осуществляющих территориальное общественное самоуправление, с целью обсуждения проекта, определения его соответствия интересам жителей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 (включая дизайн-проект благоустройства территории), готовности его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софинансировать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>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5. Организатором конкурсного отбора является администрация </w:t>
      </w:r>
      <w:r w:rsidR="009476BB">
        <w:rPr>
          <w:rFonts w:ascii="Times New Roman" w:hAnsi="Times New Roman" w:cs="Times New Roman"/>
          <w:sz w:val="24"/>
          <w:szCs w:val="24"/>
        </w:rPr>
        <w:t>Дуляпинского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</w:t>
      </w:r>
      <w:r w:rsidR="009476BB">
        <w:rPr>
          <w:rFonts w:ascii="Times New Roman" w:hAnsi="Times New Roman" w:cs="Times New Roman"/>
          <w:sz w:val="24"/>
          <w:szCs w:val="24"/>
        </w:rPr>
        <w:t xml:space="preserve">сельского поселения Фурмановского муниципального района </w:t>
      </w:r>
      <w:r w:rsidRPr="00FD2A2D">
        <w:rPr>
          <w:rFonts w:ascii="Times New Roman" w:hAnsi="Times New Roman" w:cs="Times New Roman"/>
          <w:sz w:val="24"/>
          <w:szCs w:val="24"/>
        </w:rPr>
        <w:t>Ивановской области (далее – Администрация).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6. Участниками конкурсного отбора являются инициативная группа граждан, ТОС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 xml:space="preserve"> (далее - участники конкурсного отбора).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7. Конкурсный отбор осуществляется комиссией по проведению конкурсного отбора (далее - конкурсная комиссия), образуемой Администрацией. Положение о конкурсной комисс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составе утверждаются постановлением Администрации.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8. Организатор конкурсного отбора осуществляет: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объявление о проведении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консультационную поддержку участников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прием заявочной документации, ее регистрацию в день поступления;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уведомление участников конкурсного отбора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о принятии решения об отказе в участии проекта в конкурсном отборе с указанием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причин такого отказа, установленных пунктом 17 настоящего Порядка;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передачу в конкурсную комиссию заявочной документации;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организацию работы конкурсной комиссии; 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учет и хранение представленной на конкурсный отбор заявочной документации;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информирование участников конкурсного отбора о результатах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в информационно-телекоммуникационной сети Интернет: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перечня поступивших проектов - не менее чем за 2 дня до даты проведения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информационного сообщения о дате проведения конкурсного отбора - не менее чем за 2 дня до даты проведения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результатов конкурсного отбора - не позднее 10 дней после дня его проведения.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9. 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наименование и адрес организатора конкурсного отбора -</w:t>
      </w:r>
      <w:r w:rsidR="009476BB">
        <w:rPr>
          <w:rFonts w:ascii="Times New Roman" w:hAnsi="Times New Roman" w:cs="Times New Roman"/>
          <w:sz w:val="24"/>
          <w:szCs w:val="24"/>
        </w:rPr>
        <w:t xml:space="preserve"> </w:t>
      </w:r>
      <w:r w:rsidRPr="00FD2A2D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адрес и сроки подачи заявочной документации;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состав заявочной документации и требования к ее оформлению;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контактную информацию и иную необходимую для проведения конкурсного отбора информацию.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Срок подачи заявочной документации не может быть менее 5 рабочих дней.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spacing w:line="240" w:lineRule="auto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2D">
        <w:rPr>
          <w:rFonts w:ascii="Times New Roman" w:hAnsi="Times New Roman" w:cs="Times New Roman"/>
          <w:b/>
          <w:sz w:val="24"/>
          <w:szCs w:val="24"/>
        </w:rPr>
        <w:t>III. Представление заявочной документации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10. Участники конкурсного отбора в срок, указанный в извещении о проведении конкурсного отбора, направляют в адрес Администрации заявочную документацию, включающую в себя: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а) заявку на участие в конкурсном отборе по форме согласно приложению 1 к настоящему Порядку, подписанную председателем ТОС, председателем инициативной группы граждан;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б) письменное обязательство ТОС, инициативной группы граждан, подписанное председателем, по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проекта за счет членов ТОС, участников инициативной группы граждан;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в) проект по форме согласно приложению 2 к настоящему Порядку с приложением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>, а также фотографий территории, подлежащей благоустройству, отражающих ее текущее состояние, в количестве не менее 3 шт.;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г) смету расходов на реализацию проекта, подписанную представителем инициатора проекта;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д) протокол собрания (конференции) граждан (с участием инициаторов проекта)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софинансировать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и объема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>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е) документы, подтверждающие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проекта за счет иных, кроме указанных в подпункте «д» настоящего пункта, внебюджетных источников.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11. Заявочная документация на проект представляется непосредственно (нарочно) в Администрацию на бумажном носителе, с приложением списка представляемых документов. 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сведений, представляемых Администрации, возлагается на участников конкурсного отбора. Заявочная документация не возвращается.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12. Участники конкурсного отбора могут внести изменения в заявочную документацию при условии представления в Администрацию соответствующего уведомления, подписанного председателем ТОС, инициативной группы граждан, до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установленного в извещении о проведении конкурсного отбора срока подачи заявочной документации. 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Внесение изменений в заявочную документацию оформляется в соответствии с требованиями, установленными разделом III настоящего Порядка.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13. Участники конкурсного отбора вправе в любой момент отозвать заявочную документацию, направив в Администрацию соответствующее уведомление, подписанное председателем ТОС, председателем инициативной группы граждан.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Заявочная документация считается отозванной со дня получения Администрации вышеуказанного письменного уведомления.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14. Подаваемый в составе заявочной документации проект должен соответствовать следующим требованиям: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а) срок реализации проекта должен начинаться не ранее 1 марта и завершаться не позднее 1 декабря текущего финансового года;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проекта должно отвечать следующим условиям: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максимальный размер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одного проекта за счет средств областного бюджета составляет не более 700 тыс. рублей;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lastRenderedPageBreak/>
        <w:t xml:space="preserve">доля расходов областного бюджета и бюджета </w:t>
      </w:r>
      <w:r w:rsidR="009476BB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в финансовом обеспечении расходного обязательства муниципального образования, связанного с реализацией конкретного проекта, не должна превышать 97%;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финансирование оставшейся части проекта осуществляется за счет средств обязательного участия в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проекта граждан, принявших участие в выдвижении проекта, - в размере не менее 3% от стоимости проекта, и за счет иных внебюджетных источников (при наличии).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15. Максимальное количество проектов, представленных на конкурсный отбор одним участником, не более 1 проекта.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ind w:right="56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2A2D">
        <w:rPr>
          <w:rFonts w:ascii="Times New Roman" w:hAnsi="Times New Roman" w:cs="Times New Roman"/>
          <w:b/>
          <w:sz w:val="24"/>
          <w:szCs w:val="24"/>
        </w:rPr>
        <w:t>. Конкурсный отбор</w:t>
      </w:r>
    </w:p>
    <w:p w:rsidR="00FD2A2D" w:rsidRPr="00FD2A2D" w:rsidRDefault="00FD2A2D" w:rsidP="00FD2A2D">
      <w:pPr>
        <w:spacing w:after="0" w:line="240" w:lineRule="auto"/>
        <w:ind w:right="56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16. До начала конкурсного отбора Администрация проводит проверку достоверности и полноты представленной участниками конкурсного отбора заявочной документации.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17. Администрация в течение не более 10 рабочих дней после дня окончания срока подачи заявочной документации рассматривает ее в соответствии с требованиями, указанными в пунктах 10 - 15 настоящего Порядка, и принимает одно из следующих решений: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о допуске проекта к участию в конкурсном отборе,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об отказе в участии проекта в конкурсном отборе.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sz w:val="24"/>
          <w:szCs w:val="24"/>
        </w:rPr>
        <w:t>В случае принятия решения об отказе в участии проекта в конкурсном отборе Администрация  в течение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основаниями, установленными настоящим пунктом.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Проект не допускается к участию в конкурсном отборе в случаях: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подачи участником конкурсного отбора документов, указанных в пункте 10 настоящего Порядка, в Администрацию по истечении срока их подачи, указанного в извещении о проведении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несоответствия представленных документов требованиям пунктов 10, 11, 14 настоящего Порядка;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наличия в представленных документах недостоверной информации.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К конкурсному отбору также не допускаются проекты, финансирование которых осуществляется за счет средств бюджета Ивановской области, бюджета Фурмановского городского поселения области в рамках других направлений поддержки, и проекты, поданные сверх установленного максимального количества проектов согласно пункту 15 настоящего Порядка.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18. Конкурсный отбор проводится конкурсной комиссией в соответствии с критериями оценки, приведенными в следующей таблице: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97"/>
        <w:gridCol w:w="2423"/>
        <w:gridCol w:w="2409"/>
      </w:tblGrid>
      <w:tr w:rsidR="00FD2A2D" w:rsidRPr="00FD2A2D" w:rsidTr="00FD2A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Значения критериев оценки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Количество балов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выдвижении  проекта (согласно протоколу собрания (конференции) граждан, чел.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более 10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 баллов + по 1 баллу за каждые 10 человек свыше 10 граждан, но не более 20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от 3 до 10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2 гражданина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внебюджетных источников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принявшими участие в выдвижение, а также иных внебюджетных источников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исключительно гражданами, принявшими  участие  в выдвижении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внебюджетных источников  (с  учетом </w:t>
            </w:r>
            <w:proofErr w:type="spell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 принявшими участие  в  выдвижении проекта)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9 - 9.99%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8 - 8.99%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7 - 7.99%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6 – 6.99%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5 - 5.99%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4 - 4.99%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3 - 3.99%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Вклад  заинтересованных лиц  (населения  и юридических  лиц)  в реализацию проекта *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проектом  предусмотрено участие  населения  и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участие  населения или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не  предусмотрен  вклад населения и юридических лиц  в  реализацию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FD2A2D" w:rsidRPr="00FD2A2D" w:rsidTr="00FD2A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Социальный эффект от реализации проекта, в том числе: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Доля  граждан,  качество жизни  которых  улучшено в  результате  реализации проекта,  от  численности населения Фурмановского городского поселения, </w:t>
            </w:r>
            <w:proofErr w:type="gramStart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более 2%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1,51 – 2,00%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1,01 – 1,5%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FD2A2D" w:rsidRPr="00FD2A2D" w:rsidTr="00FD2A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проекте в процессе его подготовки и реализации, в том числе: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 о проекте на публичных страницах в социальных сетях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наличие постов о проекте с комментариями пользователей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наличие постов о проекте без комментариев пользователей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D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проекте в социальных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</w:tr>
      <w:tr w:rsidR="00FD2A2D" w:rsidRPr="00FD2A2D" w:rsidTr="00FD2A2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стендов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предусмотрено регулярное обновление информационных стендов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предусмотрено разовое размещение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D2A2D" w:rsidRPr="00FD2A2D" w:rsidTr="00FD2A2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данный способ информирования не планируется использоваться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FD2A2D" w:rsidRPr="00FD2A2D" w:rsidRDefault="00FD2A2D" w:rsidP="00FD2A2D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D2A2D">
        <w:rPr>
          <w:rFonts w:ascii="Times New Roman" w:hAnsi="Times New Roman" w:cs="Times New Roman"/>
          <w:sz w:val="24"/>
          <w:szCs w:val="24"/>
        </w:rPr>
        <w:t>Вклад заинтересованных лиц в реализацию проекта предполагает трудовое участие, которое может выражаться в выполнении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 участия.</w:t>
      </w:r>
      <w:proofErr w:type="gramEnd"/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20. Конкурсная комиссия определяет сводную оценку проектов как сумму оценок по каждому из критериев, указанных в пункте 18 настоящего Порядка, проводит ранжирование проектов в порядке убывания значений сводной оценки и формирует на основе проведенного ранжирования перечень проектов, прошедших конкурсный отбор, в порядке убывания значений сводной оценки проектов.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При равном значении сводной оценки проектов более высокий ранг присваивается проекту, получившему больший балл по критерию оценки «Доля граждан, качество жизни которых улучшено в результате реализации проекта, от численности населения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 xml:space="preserve">». В случае если проекты набрали равное количество баллов по критерию оценки «Доля граждан, качество жизни которых улучшено в результате реализации проекта, от численности населения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>», более высокий ранг присваивается проекту, получившему большее количество баллов по критерию оценки «Количество граждан, принявших участие в выдвижении проекта».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 xml:space="preserve">На основании перечня проектов, прошедших конкурсный отбор, с учетом объемов бюджетных ассигнований, предусмотренных бюджетом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на соответствующий финансовый год и на плановый период на реализацию мероприятий по организации благоустройства территории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в рамках поддержки местных инициатив, и в пределах лимитов бюджетных обязательств, утвержденных Администрации </w:t>
      </w:r>
      <w:r w:rsidR="00156C06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>, конкурсная комиссия формирует перечень  проектов, рекомендованных к поддержке за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счет средств бюджета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 xml:space="preserve">проектов, рекомендованных к поддержке за счет средств бюджета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в текущем финансовом году содержит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наименование проекта;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наименование участника конкурсного отбора;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2A2D">
        <w:rPr>
          <w:rFonts w:ascii="Times New Roman" w:hAnsi="Times New Roman" w:cs="Times New Roman"/>
          <w:sz w:val="24"/>
          <w:szCs w:val="24"/>
        </w:rPr>
        <w:lastRenderedPageBreak/>
        <w:t xml:space="preserve">объем </w:t>
      </w:r>
      <w:proofErr w:type="spellStart"/>
      <w:r w:rsidRPr="00FD2A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 xml:space="preserve"> проекта за счет средств бюджета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поселения, принимается равным запрашиваемому объему поддержки за счет средств областного бюджета, бюджета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и сре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>аждан, принявших участие в выдвижении проекта, указанным в описании проекта, согласно приложению 2 к настоящему Порядку.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Результаты конкурсного отбора оформляются протоколом заседания конкурсной комиссии с приложением перечня проектов, прошедших конкурсный отбор, и перечня проектов, рекомендованных к поддержке за счет средств областного бюджета, бюджета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поселения в текущем финансовом году.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Протокол с </w:t>
      </w:r>
      <w:proofErr w:type="gramStart"/>
      <w:r w:rsidRPr="00FD2A2D">
        <w:rPr>
          <w:rFonts w:ascii="Times New Roman" w:hAnsi="Times New Roman" w:cs="Times New Roman"/>
          <w:sz w:val="24"/>
          <w:szCs w:val="24"/>
        </w:rPr>
        <w:t>приложенными</w:t>
      </w:r>
      <w:proofErr w:type="gramEnd"/>
      <w:r w:rsidRPr="00FD2A2D">
        <w:rPr>
          <w:rFonts w:ascii="Times New Roman" w:hAnsi="Times New Roman" w:cs="Times New Roman"/>
          <w:sz w:val="24"/>
          <w:szCs w:val="24"/>
        </w:rPr>
        <w:t xml:space="preserve"> к нему перечнем проектов, прошедших конкурсный отбор, и перечнем проектов, рекомендованных к поддержке за счет средств бюджета </w:t>
      </w:r>
      <w:r w:rsidR="00683063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FD2A2D">
        <w:rPr>
          <w:rFonts w:ascii="Times New Roman" w:hAnsi="Times New Roman" w:cs="Times New Roman"/>
          <w:sz w:val="24"/>
          <w:szCs w:val="24"/>
        </w:rPr>
        <w:t>, в текущем финансовом году направляется в Администрацию не позднее 2 рабочих дней после дня проведения конкурсного отбора.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22. О результатах конкурсного отбора участники конкурсного отбора информируются организатором конкурсного отбора не позднее 10 дней после дня его проведения путем размещения перечня проектов, рекомендованных к поддержке за счет средств бюджета </w:t>
      </w:r>
      <w:r w:rsidR="00156C06">
        <w:rPr>
          <w:rFonts w:ascii="Times New Roman" w:hAnsi="Times New Roman" w:cs="Times New Roman"/>
          <w:sz w:val="24"/>
          <w:szCs w:val="24"/>
        </w:rPr>
        <w:t xml:space="preserve">Дуляпинского сельского </w:t>
      </w:r>
      <w:proofErr w:type="spellStart"/>
      <w:r w:rsidR="00156C06">
        <w:rPr>
          <w:rFonts w:ascii="Times New Roman" w:hAnsi="Times New Roman" w:cs="Times New Roman"/>
          <w:sz w:val="24"/>
          <w:szCs w:val="24"/>
        </w:rPr>
        <w:t>посления</w:t>
      </w:r>
      <w:proofErr w:type="spellEnd"/>
      <w:r w:rsidRPr="00FD2A2D">
        <w:rPr>
          <w:rFonts w:ascii="Times New Roman" w:hAnsi="Times New Roman" w:cs="Times New Roman"/>
          <w:sz w:val="24"/>
          <w:szCs w:val="24"/>
        </w:rPr>
        <w:t>, в текущем финансовом году, на официальном сайте Администрации в информационно-телекоммуникационной сети Интернет.</w:t>
      </w:r>
    </w:p>
    <w:p w:rsidR="00FD2A2D" w:rsidRPr="00FD2A2D" w:rsidRDefault="00FD2A2D" w:rsidP="00FD2A2D">
      <w:pPr>
        <w:spacing w:after="0" w:line="24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23. Организатор конкурсного отбора обязан соблюдать конфиденциальность любой информации, полученной при подготовке и проведении конкурсного отбора.</w:t>
      </w:r>
    </w:p>
    <w:p w:rsidR="00FD2A2D" w:rsidRPr="00FD2A2D" w:rsidRDefault="00FD2A2D" w:rsidP="00FD2A2D">
      <w:pPr>
        <w:spacing w:line="240" w:lineRule="auto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spacing w:line="240" w:lineRule="auto"/>
        <w:ind w:left="567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15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C06" w:rsidRPr="00FD2A2D" w:rsidRDefault="00156C06" w:rsidP="0015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D2A2D" w:rsidRPr="00FD2A2D" w:rsidRDefault="00FD2A2D" w:rsidP="00FD2A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FD2A2D" w:rsidRPr="00FD2A2D" w:rsidRDefault="00FD2A2D" w:rsidP="00FD2A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проектов развития территорий </w:t>
      </w:r>
      <w:r w:rsidR="00156C06">
        <w:rPr>
          <w:rFonts w:ascii="Times New Roman" w:hAnsi="Times New Roman" w:cs="Times New Roman"/>
          <w:sz w:val="24"/>
          <w:szCs w:val="24"/>
        </w:rPr>
        <w:t>Дуляпинского сельского посел</w:t>
      </w:r>
      <w:r w:rsidRPr="00FD2A2D">
        <w:rPr>
          <w:rFonts w:ascii="Times New Roman" w:hAnsi="Times New Roman" w:cs="Times New Roman"/>
          <w:sz w:val="24"/>
          <w:szCs w:val="24"/>
        </w:rPr>
        <w:t>ения, основанных на местных инициативах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Заявка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на участие в конкурсном отборе проектов развития территорий </w:t>
      </w:r>
      <w:r w:rsidR="00156C06">
        <w:rPr>
          <w:rFonts w:ascii="Times New Roman" w:hAnsi="Times New Roman" w:cs="Times New Roman"/>
          <w:sz w:val="24"/>
          <w:szCs w:val="24"/>
        </w:rPr>
        <w:t>Дуляпинского сельского посел</w:t>
      </w:r>
      <w:r w:rsidRPr="00FD2A2D">
        <w:rPr>
          <w:rFonts w:ascii="Times New Roman" w:hAnsi="Times New Roman" w:cs="Times New Roman"/>
          <w:sz w:val="24"/>
          <w:szCs w:val="24"/>
        </w:rPr>
        <w:t>ения, основанных на местных инициативах</w:t>
      </w:r>
    </w:p>
    <w:p w:rsidR="00FD2A2D" w:rsidRPr="00FD2A2D" w:rsidRDefault="00FD2A2D" w:rsidP="00FD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D2A2D" w:rsidRPr="00FD2A2D" w:rsidRDefault="00FD2A2D" w:rsidP="00FD2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A2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ТОС, инициативной группы граждан Фурмановского городского поселения*)</w:t>
      </w:r>
    </w:p>
    <w:p w:rsidR="00FD2A2D" w:rsidRPr="00FD2A2D" w:rsidRDefault="00FD2A2D" w:rsidP="00FD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направляет проект _______________________________________________</w:t>
      </w:r>
    </w:p>
    <w:p w:rsidR="00FD2A2D" w:rsidRPr="00FD2A2D" w:rsidRDefault="00FD2A2D" w:rsidP="00FD2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A2D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проекта)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для участия в конкурсном отборе проектов развития территорий </w:t>
      </w:r>
      <w:r w:rsidR="004749AC">
        <w:rPr>
          <w:rFonts w:ascii="Times New Roman" w:hAnsi="Times New Roman" w:cs="Times New Roman"/>
          <w:sz w:val="24"/>
          <w:szCs w:val="24"/>
        </w:rPr>
        <w:t>Дуляпинского сельского посел</w:t>
      </w:r>
      <w:r w:rsidRPr="00FD2A2D">
        <w:rPr>
          <w:rFonts w:ascii="Times New Roman" w:hAnsi="Times New Roman" w:cs="Times New Roman"/>
          <w:sz w:val="24"/>
          <w:szCs w:val="24"/>
        </w:rPr>
        <w:t>ения, основанных на местных инициативах, и гарантирует достоверность предоставляемых в составе заявочной документации сведений.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</w:p>
    <w:p w:rsidR="00FD2A2D" w:rsidRPr="00FD2A2D" w:rsidRDefault="00FD2A2D" w:rsidP="00FD2A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инициатора проекта         </w:t>
      </w:r>
      <w:r w:rsidRPr="00FD2A2D">
        <w:rPr>
          <w:rFonts w:ascii="Times New Roman" w:hAnsi="Times New Roman" w:cs="Times New Roman"/>
          <w:sz w:val="24"/>
          <w:szCs w:val="24"/>
        </w:rPr>
        <w:t xml:space="preserve">            __________        ____________________</w:t>
      </w:r>
    </w:p>
    <w:p w:rsidR="00FD2A2D" w:rsidRPr="00FD2A2D" w:rsidRDefault="00FD2A2D" w:rsidP="00FD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A2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(подпись)                          (расшифровка подписи)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«___» _____________ 20___ г.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FD2A2D" w:rsidRPr="00FD2A2D" w:rsidRDefault="00FD2A2D" w:rsidP="00FD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2D">
        <w:rPr>
          <w:rFonts w:ascii="Times New Roman" w:hAnsi="Times New Roman" w:cs="Times New Roman"/>
          <w:sz w:val="24"/>
          <w:szCs w:val="24"/>
        </w:rPr>
        <w:t xml:space="preserve">(ФИО, телефон, адрес электронной почты, </w:t>
      </w:r>
      <w:proofErr w:type="gramEnd"/>
    </w:p>
    <w:p w:rsidR="00FD2A2D" w:rsidRPr="00FD2A2D" w:rsidRDefault="00FD2A2D" w:rsidP="00FD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>подпись, дата)</w:t>
      </w: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AC" w:rsidRDefault="004749AC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AC" w:rsidRDefault="004749AC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AC" w:rsidRDefault="004749AC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AC" w:rsidRPr="00FD2A2D" w:rsidRDefault="004749AC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257"/>
      <w:bookmarkEnd w:id="1"/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FD2A2D" w:rsidRPr="00FD2A2D" w:rsidRDefault="00FD2A2D" w:rsidP="00FD2A2D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2D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проектов развития территорий </w:t>
      </w:r>
      <w:r w:rsidR="004749AC">
        <w:rPr>
          <w:rFonts w:ascii="Times New Roman" w:hAnsi="Times New Roman" w:cs="Times New Roman"/>
          <w:sz w:val="24"/>
          <w:szCs w:val="24"/>
        </w:rPr>
        <w:t>Дуляпинского сельского</w:t>
      </w:r>
      <w:r w:rsidRPr="00FD2A2D">
        <w:rPr>
          <w:rFonts w:ascii="Times New Roman" w:hAnsi="Times New Roman" w:cs="Times New Roman"/>
          <w:sz w:val="24"/>
          <w:szCs w:val="24"/>
        </w:rPr>
        <w:t xml:space="preserve"> </w:t>
      </w:r>
      <w:r w:rsidR="004749AC">
        <w:rPr>
          <w:rFonts w:ascii="Times New Roman" w:hAnsi="Times New Roman" w:cs="Times New Roman"/>
          <w:sz w:val="24"/>
          <w:szCs w:val="24"/>
        </w:rPr>
        <w:t>посел</w:t>
      </w:r>
      <w:r w:rsidRPr="00FD2A2D">
        <w:rPr>
          <w:rFonts w:ascii="Times New Roman" w:hAnsi="Times New Roman" w:cs="Times New Roman"/>
          <w:sz w:val="24"/>
          <w:szCs w:val="24"/>
        </w:rPr>
        <w:t>ения, основанных на местных инициативах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Par338"/>
      <w:bookmarkEnd w:id="2"/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проекта </w:t>
      </w: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территории </w:t>
      </w:r>
      <w:r w:rsidR="004749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</w:t>
      </w: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основанного на местных инициативах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органа ТОС, инициативной группы граждан)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238"/>
        <w:gridCol w:w="2126"/>
      </w:tblGrid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проекта (с обязательным указанием адресной части)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ТОС (в случае, если инициатором проекта выступает ТОС (орган ТОС)).</w:t>
            </w:r>
          </w:p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ТОС (фамилия, имя, отчество, контактный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инициативной группе граждан (фамилия, имя, отчество, контактный телефон)              (в случае, если инициатором проекта выступает инициативная группа граждан, не осуществляющая территориальное общественное самоуправление))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пробле</w:t>
            </w:r>
            <w:proofErr w:type="gram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-ы),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цели и задачи проекта, целевые группы, территориальный охват проекта. Описание позитивных изменений, которые произойдут в результате реализации проекта и в долгосрочной перспективе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</w:t>
            </w:r>
            <w:r w:rsidRPr="00FD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качество жизни которых будет улучшено в результате реализации проекта,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обсуждения проекта (включая дизайн-проект) на собрании (конференции) граждан в целях </w:t>
            </w:r>
            <w:r w:rsidRPr="00FD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его соответствия интересам жителей муниципального образования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проекта, готовности его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софинансировать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объеме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Дизайн-проект должен предусматривать текстовое и визуальное описание предлагаемого проекта, перечня элементов благоустройства, предлагаемых к размещению на соответствующей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этапы реализации мероприятий проекта с приведением количественных и качественных показателей </w:t>
            </w: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реализации проекта (в соответствии со сметой расходов на реализацию проекта), 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за счет средств внебюджетных источников (кроме сре</w:t>
            </w:r>
            <w:proofErr w:type="gram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аждан, принявших участие в выдвижении проекта), руб./доля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за счет сре</w:t>
            </w:r>
            <w:proofErr w:type="gram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аждан, принявших участие в выдвижении проекта, руб./доля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Запрашиваемый объем поддержки за счет средств областного бюджета, бюджета Фурмановского городского поселения руб./доля </w:t>
            </w:r>
            <w:proofErr w:type="spellStart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A2D" w:rsidRPr="00FD2A2D" w:rsidTr="00FD2A2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Способы, формы, периодичность информирования </w:t>
            </w:r>
            <w:r w:rsidRPr="00FD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проекте, об итогах реализации проекта</w:t>
            </w: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размещении информации о проекте на информационных стендах указываются адреса стендов и периодичность обновления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2D" w:rsidRPr="00FD2A2D" w:rsidRDefault="00FD2A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 проекта                                 __________        _________________________</w:t>
      </w:r>
    </w:p>
    <w:p w:rsidR="00FD2A2D" w:rsidRPr="00FD2A2D" w:rsidRDefault="00FD2A2D" w:rsidP="00FD2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(подпись)                (расшифровка подписи)</w:t>
      </w:r>
    </w:p>
    <w:p w:rsidR="00FD2A2D" w:rsidRPr="00FD2A2D" w:rsidRDefault="00FD2A2D" w:rsidP="00F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2D" w:rsidRPr="00FD2A2D" w:rsidRDefault="00FD2A2D" w:rsidP="00FD2A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6D3" w:rsidRDefault="008D26D3" w:rsidP="00187C71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sectPr w:rsidR="008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551"/>
    <w:multiLevelType w:val="hybridMultilevel"/>
    <w:tmpl w:val="9F6ED5B0"/>
    <w:lvl w:ilvl="0" w:tplc="BF5A8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B8C"/>
    <w:multiLevelType w:val="hybridMultilevel"/>
    <w:tmpl w:val="9F6ED5B0"/>
    <w:lvl w:ilvl="0" w:tplc="BF5A8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0F5CEF"/>
    <w:rsid w:val="00156C06"/>
    <w:rsid w:val="00187C71"/>
    <w:rsid w:val="00227F11"/>
    <w:rsid w:val="00380A5A"/>
    <w:rsid w:val="003D33D8"/>
    <w:rsid w:val="004749AC"/>
    <w:rsid w:val="00477D23"/>
    <w:rsid w:val="00481CF5"/>
    <w:rsid w:val="005F4688"/>
    <w:rsid w:val="00683063"/>
    <w:rsid w:val="00700600"/>
    <w:rsid w:val="00835B9A"/>
    <w:rsid w:val="0086766F"/>
    <w:rsid w:val="008B058F"/>
    <w:rsid w:val="008C60DB"/>
    <w:rsid w:val="008D26D3"/>
    <w:rsid w:val="008F40F6"/>
    <w:rsid w:val="009476BB"/>
    <w:rsid w:val="00961D13"/>
    <w:rsid w:val="00C51A8A"/>
    <w:rsid w:val="00C93BC3"/>
    <w:rsid w:val="00D35D55"/>
    <w:rsid w:val="00D85B5E"/>
    <w:rsid w:val="00EE761B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7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7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F9FF-D2A4-47E1-A1A6-F5A5EDCA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2020-03-24T05:59:00Z</cp:lastPrinted>
  <dcterms:created xsi:type="dcterms:W3CDTF">2020-02-27T07:54:00Z</dcterms:created>
  <dcterms:modified xsi:type="dcterms:W3CDTF">2020-03-24T05:59:00Z</dcterms:modified>
</cp:coreProperties>
</file>